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E3" w:rsidRDefault="006220E3">
      <w:pPr>
        <w:pStyle w:val="3"/>
        <w:rPr>
          <w:rFonts w:eastAsia="Times New Roman"/>
          <w:color w:val="000000"/>
        </w:rPr>
      </w:pPr>
      <w:r w:rsidRPr="006220E3">
        <w:rPr>
          <w:rFonts w:eastAsia="Times New Roman"/>
          <w:noProof/>
          <w:color w:val="000000"/>
        </w:rPr>
        <w:drawing>
          <wp:inline distT="0" distB="0" distL="0" distR="0">
            <wp:extent cx="6480175" cy="9155776"/>
            <wp:effectExtent l="0" t="0" r="0" b="7620"/>
            <wp:docPr id="1" name="Рисунок 1" descr="F:\временная\от прониной для сайта\2015\РІЧНА ІНФОРМАЦІЯ ЕМІТЕНТА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ременная\от прониной для сайта\2015\РІЧНА ІНФОРМАЦІЯ ЕМІТЕНТА 2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9155776"/>
                    </a:xfrm>
                    <a:prstGeom prst="rect">
                      <a:avLst/>
                    </a:prstGeom>
                    <a:noFill/>
                    <a:ln>
                      <a:noFill/>
                    </a:ln>
                  </pic:spPr>
                </pic:pic>
              </a:graphicData>
            </a:graphic>
          </wp:inline>
        </w:drawing>
      </w:r>
    </w:p>
    <w:p w:rsidR="00CA4032" w:rsidRDefault="00F24CA5">
      <w:pPr>
        <w:pStyle w:val="3"/>
        <w:rPr>
          <w:rFonts w:eastAsia="Times New Roman"/>
          <w:color w:val="000000"/>
        </w:rPr>
      </w:pPr>
      <w:bookmarkStart w:id="0" w:name="_GoBack"/>
      <w:bookmarkEnd w:id="0"/>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40"/>
        <w:gridCol w:w="7144"/>
        <w:gridCol w:w="1021"/>
      </w:tblGrid>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3"/>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7. Інформація про посадових осіб емітента:</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3"/>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12. Відомості про цінні папери емітента:</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3"/>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3"/>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X</w:t>
            </w:r>
          </w:p>
        </w:tc>
      </w:tr>
      <w:tr w:rsidR="00CA4032">
        <w:tc>
          <w:tcPr>
            <w:tcW w:w="0" w:type="auto"/>
            <w:gridSpan w:val="2"/>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b/>
                <w:bCs/>
                <w:color w:val="000000"/>
              </w:rPr>
            </w:pPr>
          </w:p>
        </w:tc>
      </w:tr>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Iнформацiя щодо участi емiтента в створеннi юридичних осiб вiдсутня,оскiльки емiтент не приймав участi в створеннi юридичних осiб.</w:t>
            </w:r>
            <w:r>
              <w:rPr>
                <w:rFonts w:eastAsia="Times New Roman"/>
                <w:color w:val="000000"/>
              </w:rPr>
              <w:br/>
              <w:t xml:space="preserve">Iнформацiя щодо посади корпоративного секретаря вiдсутня, оскiльки у емiтента вiдсутня посада корпоративного секретаря. </w:t>
            </w:r>
            <w:r>
              <w:rPr>
                <w:rFonts w:eastAsia="Times New Roman"/>
                <w:color w:val="000000"/>
              </w:rPr>
              <w:br/>
              <w:t>Iнформацiя про рейтингове агенство вiдсутня, оскiльки рейтингування не проводилось та договорiв з рейтинговими агенствами не укладалось.</w:t>
            </w:r>
            <w:r>
              <w:rPr>
                <w:rFonts w:eastAsia="Times New Roman"/>
                <w:color w:val="000000"/>
              </w:rPr>
              <w:br/>
              <w:t>Iнформацiя про володiння посадовими особами емiтента акцiями емiтента вiдсутня, оскiльки жодна посадова особа не володiє акцiями Товариства.</w:t>
            </w:r>
            <w:r>
              <w:rPr>
                <w:rFonts w:eastAsia="Times New Roman"/>
                <w:color w:val="000000"/>
              </w:rPr>
              <w:br/>
              <w:t>Iнформацiя про дивiденди вiдсутня, оскiльки Товариство протягом звiтного року дивiденди не нараховувало i не виплачувало.</w:t>
            </w:r>
            <w:r>
              <w:rPr>
                <w:rFonts w:eastAsia="Times New Roman"/>
                <w:color w:val="000000"/>
              </w:rPr>
              <w:br/>
              <w:t>Iнформацiя про облiгацiї емiтента вiдсутня, оскiльки Товариство випуск облiгацiй не здiйснювало.</w:t>
            </w:r>
            <w:r>
              <w:rPr>
                <w:rFonts w:eastAsia="Times New Roman"/>
                <w:color w:val="000000"/>
              </w:rPr>
              <w:br/>
              <w:t>Iнформацiя про iншi цiннi папери, випущенi емiтентом,вiдсутня, оскiльки iншi цiннi папери не випускалися.</w:t>
            </w:r>
            <w:r>
              <w:rPr>
                <w:rFonts w:eastAsia="Times New Roman"/>
                <w:color w:val="000000"/>
              </w:rPr>
              <w:br/>
              <w:t>Iнформацiя про похiднi цiннi папери протягом звiтного року вiдсутня, оскiльки похiднi цiннi папери Товариством не випускалися i не розмiщувалися.</w:t>
            </w:r>
            <w:r>
              <w:rPr>
                <w:rFonts w:eastAsia="Times New Roman"/>
                <w:color w:val="000000"/>
              </w:rPr>
              <w:br/>
              <w:t>Iнформацiя про викуп власних акцiй протягом звiтного року вiдсутня, оскiльки викупу протягом звiтного року не здiйснювалося.</w:t>
            </w:r>
            <w:r>
              <w:rPr>
                <w:rFonts w:eastAsia="Times New Roman"/>
                <w:color w:val="000000"/>
              </w:rPr>
              <w:br/>
            </w:r>
            <w:r>
              <w:rPr>
                <w:rFonts w:eastAsia="Times New Roman"/>
                <w:color w:val="000000"/>
              </w:rPr>
              <w:lastRenderedPageBreak/>
              <w:t>Iнформацiя про забезпечення випуску боргових цiнних паперiв протягом звiтного року вiдсутня, оскiльки випуску</w:t>
            </w:r>
            <w:r>
              <w:rPr>
                <w:rFonts w:eastAsia="Times New Roman"/>
                <w:color w:val="000000"/>
              </w:rPr>
              <w:br/>
              <w:t>боргових цiнних паперiв протягом звiтного року не вiдбувалося.</w:t>
            </w:r>
            <w:r>
              <w:rPr>
                <w:rFonts w:eastAsia="Times New Roman"/>
                <w:color w:val="000000"/>
              </w:rPr>
              <w:br/>
              <w:t xml:space="preserve">Звiт про стан об'єкта нерухомостi вiдстутнiй, оскiльки Товариство не здiйснювало емiсiї цiльових облiгацiй, виконання зобов'язань за якими здiйснюється шляхом передачi об'єкта (частини об'єкта) житлового будiвництва. </w:t>
            </w:r>
          </w:p>
        </w:tc>
      </w:tr>
    </w:tbl>
    <w:p w:rsidR="00CA4032" w:rsidRDefault="00F24CA5">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Повне найменування</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Публiчне акцiонерне товариство "Лантманнен Акса"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xml:space="preserve">АД № 316202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Дата проведення державної реєстрації</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06.02.1996</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Територія (область)</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Київська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Статутний капітал (грн)</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20949820.80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Відсоток акцій у статутному капіталі, що належить державі</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Середня кількість працівників (осіб)</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240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10.61. Виробництво продуктiв борошномельно-круп'яної промисловостi</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10.85 Виробництво готової їжi та страв</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46.39 Неспецiалiзована оптова торгiвля продуктами харчування, напоями та тютюновими виробами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10. Органи управління підприємства</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Iнформацiя про органи управлiння Товариства вiдсутня, оскiльки Положенням про розкриття iнформацiї емiтентами цiнних паперiв не передбачено розкриття iнформацiї про "Органи управлiння пiдприємства" емiтентами - акцiонерними товариствами.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11. Банки, що обслуговують емітента: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ПАТ"СЕБ КОРПОРАТИВНИЙ БАНК" у м.Києвi</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МФО банку</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380797</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поточний рахунок</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26002000200003</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ПАТ"СЕБ КОРПОРАТИВНИЙ БАНК" у м.Києвi</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lastRenderedPageBreak/>
              <w:t>5) МФО банку</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380797</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поточний рахунок</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26002000200003</w:t>
            </w:r>
          </w:p>
        </w:tc>
      </w:tr>
    </w:tbl>
    <w:p w:rsidR="00CA4032" w:rsidRDefault="00F24CA5">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4738"/>
        <w:gridCol w:w="1378"/>
        <w:gridCol w:w="1020"/>
        <w:gridCol w:w="1926"/>
        <w:gridCol w:w="1127"/>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CA403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продовження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№1173.09.32-15.61.0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13.10.2009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Територiальне управлiння Держгiрпромнагляду України по Київськiй областi та м. Києву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13.10.2014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Дозвiл видано Товариству на проведення робiт пiдвищеної небезпеки та експлуатацiю обладнання </w:t>
            </w:r>
            <w:r>
              <w:rPr>
                <w:rFonts w:eastAsia="Times New Roman"/>
                <w:color w:val="000000"/>
                <w:sz w:val="20"/>
                <w:szCs w:val="20"/>
              </w:rPr>
              <w:br/>
              <w:t>пiдвищеної небезпеки системи газопостачання.Дозвiл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продовження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№1174.09.32-15.61.0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13.10.2009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Територiальне управлiння Держгiрпромнагляду України по Київськiй областi та м. Києву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13.10.2014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видано Товариству на виконання робiт пiдвищеної небезпеки при виробництвi борошномельно-</w:t>
            </w:r>
            <w:r>
              <w:rPr>
                <w:rFonts w:eastAsia="Times New Roman"/>
                <w:color w:val="000000"/>
                <w:sz w:val="20"/>
                <w:szCs w:val="20"/>
              </w:rPr>
              <w:br/>
              <w:t>круп'яної промисловостi.Дозвiл отримано згiдно iз вимогами законiв та iнших нормативно-правових актiв з охорони працi та промислової безпеки. Строк дiї дозволу буде подовжено пiсля його закiнчення.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викиди забруднюючих речовин в атмосферне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№3210500000-64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16.07.2009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Державне управлiння охорони навколишнього природного середовища в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16.07.2014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Дозвiл видано Товариству на викиди забруднюючих речовин в атмосферне повiтря стацiонарними </w:t>
            </w:r>
            <w:r>
              <w:rPr>
                <w:rFonts w:eastAsia="Times New Roman"/>
                <w:color w:val="000000"/>
                <w:sz w:val="20"/>
                <w:szCs w:val="20"/>
              </w:rPr>
              <w:br/>
              <w:t>джерелами забруднення.Товариство є платником екологiчного податку.Строк дiї дозволу буде подовжено пiсля його закiнчення або буде отримуватися новий дозвiл.</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продовження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№796.11.32-15.61.0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02.06.2011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Териториальне управлiння Держгiрпромнагляд </w:t>
            </w:r>
            <w:r>
              <w:rPr>
                <w:rFonts w:eastAsia="Times New Roman"/>
                <w:color w:val="000000"/>
                <w:sz w:val="20"/>
                <w:szCs w:val="20"/>
              </w:rPr>
              <w:lastRenderedPageBreak/>
              <w:t>по Київськiй областi та м.Києву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lastRenderedPageBreak/>
              <w:t>13.10.2014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видано Товариству в зв'язку зi змiною назви замiсть дозвола №1173.09.32-15.61.0 вiд 13.10.2009р.</w:t>
            </w:r>
            <w:r>
              <w:rPr>
                <w:rFonts w:eastAsia="Times New Roman"/>
                <w:color w:val="000000"/>
                <w:sz w:val="20"/>
                <w:szCs w:val="20"/>
              </w:rPr>
              <w:br/>
              <w:t xml:space="preserve">(на проведення робiт пiдвищеної небезпеки та експлуатацiю обладнання пiдвищеної небезпеки системи </w:t>
            </w:r>
            <w:r>
              <w:rPr>
                <w:rFonts w:eastAsia="Times New Roman"/>
                <w:color w:val="000000"/>
                <w:sz w:val="20"/>
                <w:szCs w:val="20"/>
              </w:rPr>
              <w:br/>
              <w:t>газопостачання).Дозвiл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продовження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№797.11.32-15.61.0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02.06.2011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Териториальне управлiння Держгiрпромнагляд по Київськiй областi та м.Києву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13.10.2014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видано Товариству в зв'язку зi змiною назви ( переоформлення дозвола №1174.09.32-15.61.0 вiд</w:t>
            </w:r>
            <w:r>
              <w:rPr>
                <w:rFonts w:eastAsia="Times New Roman"/>
                <w:color w:val="000000"/>
                <w:sz w:val="20"/>
                <w:szCs w:val="20"/>
              </w:rPr>
              <w:br/>
              <w:t>13.10.2009р. на проведення робiт пiдвищеної небезпеки при виробництвi борошномельно-круп'яної</w:t>
            </w:r>
            <w:r>
              <w:rPr>
                <w:rFonts w:eastAsia="Times New Roman"/>
                <w:color w:val="000000"/>
                <w:sz w:val="20"/>
                <w:szCs w:val="20"/>
              </w:rPr>
              <w:br/>
              <w:t>промисловостi.Дозвiл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викиди забруднюючих речовин в атмосферне повiтря стацiонарними джерелами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№3210500000-110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10.11.2011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Державне управлiння охорони навколишнього природного середовища в Київськiй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10.11.2016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Дозвiл видано Товариству на викиди забруднюючих речовин в атмосферне повiтря стацiонарними </w:t>
            </w:r>
            <w:r>
              <w:rPr>
                <w:rFonts w:eastAsia="Times New Roman"/>
                <w:color w:val="000000"/>
                <w:sz w:val="20"/>
                <w:szCs w:val="20"/>
              </w:rPr>
              <w:br/>
              <w:t>джерелами забруднення.Товариство є платником екологiчного податку.Строк дiї дозволу буде подовжено пiсля його закiнчення або буде отримуватися новий дозвiл.</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Придбання,зберiгання, реалiзацiя (вiдпуск), використання прекурсорiв (списку 2 таблицi IV) "Перелiку наркотичних засобiв, психотропних речовин i прекурсорiв"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Серiя АД № 073797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06.09.2012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Державна служба України з контролю за наркотиками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06.09.2017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Отримання лiцензiї Товариством пов'язано iз використанням прекурсорiв у лабораторних дослiжденнях якостi виробленої продукцiї.Строк дiї лiцензiї буде подовжено пiсля її закiнчення або буде отримуватися нова лiцензiя.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Декларацiя про утворення вiдходiв у 2014 роцi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08.07.2014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Київська обласна адмiнiстрацiя, Департамент екологiї та природних ресурсiв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31.12.2014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Декларацiя про утворення вiдходiв у 2014 роцi є додатком до Порядку розроблення, затвердження i перегляду лiмiтiв на утворення та розмiщення вiдходiв Товариства, якi утворюються в процесi ведення господарської дiяльностi.Дiє протягом 2014 року на умовах поточного облiку </w:t>
            </w:r>
            <w:r>
              <w:rPr>
                <w:rFonts w:eastAsia="Times New Roman"/>
                <w:color w:val="000000"/>
                <w:sz w:val="20"/>
                <w:szCs w:val="20"/>
              </w:rPr>
              <w:lastRenderedPageBreak/>
              <w:t xml:space="preserve">вiдходiв,забезпечення повного збирання та сортування вiдходiв,своєчасного виконання умов укладених угод на передачу вiдходiв для утилiзацiї. </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lastRenderedPageBreak/>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продовження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№186.14.32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22.01.2014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21.01.2019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Дозвiл видано Товариству на проведення робiт пiдвищеної небезпеки та експлуатацiю обладнання </w:t>
            </w:r>
            <w:r>
              <w:rPr>
                <w:rFonts w:eastAsia="Times New Roman"/>
                <w:color w:val="000000"/>
                <w:sz w:val="20"/>
                <w:szCs w:val="20"/>
              </w:rPr>
              <w:br/>
              <w:t>пiдвищеної небезпеки, а саме: парових i водогрiйних котлiв теплопродуктивнiстю понад 0,1 Мвт та котла водогрiйного типу ELLPREX-760, 760 кВт, 2012 р., вир. Iталiя.Дозвiл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продовження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№3515.14.32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06.10.2014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05.10.2019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видано Товариству на проведення робiт пiдвищеної небезпеки, а саме:робiт в дiючих електроустановках напругою понад 1000В та зварювальнi роботи.Дозвiл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на продовження виконання роботи пiдвищеної небезпеки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№3816.14.32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03.11.2014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Територiальне управлiння державної служби гiрн.нагляду та пром.безпеки України у Київ.обл.та м.Києвi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02.11.2019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Дозвiл видано Товариству на проведення робiт пiдвищеної небезпеки та експлуатацiю обладнання пiдвищеної безпеки, а саме: технологiчного устаткування, систем газопостачання природним та зрiдженим газом, газовикористовуючого обладнання, електричного устаткування, парових котлiв, обладнання, що працює пiд тиском, електронавантажувачiв, автонавантажувачiв.Дозвiл отримано Товариством згiдно iз вимогами законiв та iнших нормативно-правових актiв з охорони працi та промислової безпеки.Строк дiї дозволу буде подовжено пiсля його закiнчення.</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bl>
    <w:p w:rsidR="00CA4032" w:rsidRDefault="00F24CA5">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387"/>
        <w:gridCol w:w="1820"/>
        <w:gridCol w:w="2740"/>
        <w:gridCol w:w="3242"/>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lastRenderedPageBreak/>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Лантманнен Варгарда Кварн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5560013178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20122 Швецiя м. Мальме ( мiсце реєстрацiї - м. Сьодертелье ) а/с 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99.989600000000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Фiзичнi особи у кiлькостi 122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0.010400000000</w:t>
            </w:r>
          </w:p>
        </w:tc>
      </w:tr>
      <w:tr w:rsidR="00CA4032">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100.000000000000</w:t>
            </w:r>
          </w:p>
        </w:tc>
      </w:tr>
    </w:tbl>
    <w:p w:rsidR="00CA4032" w:rsidRDefault="00F24CA5">
      <w:pPr>
        <w:pStyle w:val="3"/>
        <w:rPr>
          <w:rFonts w:eastAsia="Times New Roman"/>
          <w:color w:val="000000"/>
        </w:rPr>
      </w:pPr>
      <w:r>
        <w:rPr>
          <w:rFonts w:eastAsia="Times New Roman"/>
          <w:color w:val="000000"/>
        </w:rPr>
        <w:t>V. Інформація про посадових осіб емітента</w:t>
      </w:r>
    </w:p>
    <w:p w:rsidR="00CA4032" w:rsidRDefault="00F24CA5">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Генеральний директор-одноособовий виконавчий орган</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Червак Iгор Iванович</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1967</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Вища освiта.Львiвський державний унiверситет iм. I.Франка. Економiст.</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21</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ВАТ "Бориспiльський завод продтоварiв".Виконавчий директор.</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18.04.2011 д/н</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Згiдно Наказу по пiдприємству 16.01.1998 р.- обрано директором, 26.03.2003 р. - переобрано генеральним</w:t>
            </w:r>
            <w:r>
              <w:rPr>
                <w:rFonts w:eastAsia="Times New Roman"/>
                <w:color w:val="000000"/>
              </w:rPr>
              <w:br/>
              <w:t>директором.Вiдповiдно до Статуту на Товариствi 18.04.2011 р. утворений одноособовий Виконавчий орган</w:t>
            </w:r>
            <w:r>
              <w:rPr>
                <w:rFonts w:eastAsia="Times New Roman"/>
                <w:color w:val="000000"/>
              </w:rPr>
              <w:br/>
              <w:t xml:space="preserve">Товариства - Генеральний директор.До повноважень посадової особи як Генерального директора </w:t>
            </w:r>
            <w:r>
              <w:rPr>
                <w:rFonts w:eastAsia="Times New Roman"/>
                <w:color w:val="000000"/>
              </w:rPr>
              <w:br/>
              <w:t>вiдноситься керiвництво дiяльнiстю Товариства, представлення його iнтересiв у вiдносинах з iншими</w:t>
            </w:r>
            <w:r>
              <w:rPr>
                <w:rFonts w:eastAsia="Times New Roman"/>
                <w:color w:val="000000"/>
              </w:rPr>
              <w:br/>
              <w:t>органiзацiями. Обов'язками Генерального директора є органiзацiя виконання завдань, наданих Загальними</w:t>
            </w:r>
            <w:r>
              <w:rPr>
                <w:rFonts w:eastAsia="Times New Roman"/>
                <w:color w:val="000000"/>
              </w:rPr>
              <w:br/>
              <w:t>зборами та Наглядовою радою Товариства, забезпечення належного використання виробничих</w:t>
            </w:r>
            <w:r>
              <w:rPr>
                <w:rFonts w:eastAsia="Times New Roman"/>
                <w:color w:val="000000"/>
              </w:rPr>
              <w:br/>
            </w:r>
            <w:r>
              <w:rPr>
                <w:rFonts w:eastAsia="Times New Roman"/>
                <w:color w:val="000000"/>
              </w:rPr>
              <w:lastRenderedPageBreak/>
              <w:t>потужностей Товариства для рентабельної дiяльностi пiдприємства.</w:t>
            </w:r>
            <w:r>
              <w:rPr>
                <w:rFonts w:eastAsia="Times New Roman"/>
                <w:color w:val="000000"/>
              </w:rPr>
              <w:br/>
              <w:t xml:space="preserve">Згода посадової особи на розкриття паспортних даних не отримана. </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 xml:space="preserve">Iнформацiя про наявнiсть непогашеної судимостi за корисливi та посадовi злочини вiдсутня. </w:t>
            </w:r>
            <w:r>
              <w:rPr>
                <w:rFonts w:eastAsia="Times New Roman"/>
                <w:color w:val="000000"/>
              </w:rPr>
              <w:br/>
              <w:t>Обiймає посаду Голови комiсiї з припинення ТОВ "Акса Трейд Україна" , яке знаходиться за адресою:</w:t>
            </w:r>
            <w:r>
              <w:rPr>
                <w:rFonts w:eastAsia="Times New Roman"/>
                <w:color w:val="000000"/>
              </w:rPr>
              <w:br/>
              <w:t>м.Бориспiль, вул. Привокзальна, буд.3.</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Головний бухгалтер</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Мельничук Тетяна Володимирiвна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1970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Вища освiта.Київський державний економiчний унiверситет.Економiст.</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13</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ТОВ "Торговельно-iнформацiйний Сервiс".Головний бухгалтер.</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01.08.2008 д/н</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До повноважень посадової особи як Головного бухгалтера вiдноситься органiзацiя i ведення </w:t>
            </w:r>
            <w:r>
              <w:rPr>
                <w:rFonts w:eastAsia="Times New Roman"/>
                <w:color w:val="000000"/>
              </w:rPr>
              <w:br/>
              <w:t xml:space="preserve">бухгалтерського облiку на пiдприємствi. Обов'язками Головного бухгалтера є забезпечення ведення </w:t>
            </w:r>
            <w:r>
              <w:rPr>
                <w:rFonts w:eastAsia="Times New Roman"/>
                <w:color w:val="000000"/>
              </w:rPr>
              <w:br/>
              <w:t>бухгалтерського облiку з дотриманням єдиних методологiчних засад, встановлених Законом України "Про</w:t>
            </w:r>
            <w:r>
              <w:rPr>
                <w:rFonts w:eastAsia="Times New Roman"/>
                <w:color w:val="000000"/>
              </w:rPr>
              <w:br/>
              <w:t>бухгалтерський облiк та фiнансову звiтнiсть в Українi", з урахуванням особливостей дiяльностi пiдприємства</w:t>
            </w:r>
            <w:r>
              <w:rPr>
                <w:rFonts w:eastAsia="Times New Roman"/>
                <w:color w:val="000000"/>
              </w:rPr>
              <w:br/>
              <w:t xml:space="preserve">i технологiї оброблення облiкових даних; органiзацiя контролю за вiдображенням на рахунках </w:t>
            </w:r>
            <w:r>
              <w:rPr>
                <w:rFonts w:eastAsia="Times New Roman"/>
                <w:color w:val="000000"/>
              </w:rPr>
              <w:br/>
              <w:t>бухгалтерського облiку всiх господарських операцiй.</w:t>
            </w:r>
            <w:r>
              <w:rPr>
                <w:rFonts w:eastAsia="Times New Roman"/>
                <w:color w:val="000000"/>
              </w:rPr>
              <w:br/>
              <w:t>Iншi посади на iнших пiдприємствах не обiймає.</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Iнформацiя про наявнiсть непогашеної судимостi за корисливi та посадовi злочини вiдсутня.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Член Ревiзiйної комiсiї</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Яцина Оксана Iванiвна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1973</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Вища освiта.Київський державний торгово-економiчний унiверситет.Економiст</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ВАТ "Сiрiалiя Україна".Менеджер з маркетингу.</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18.04.2012 5 рокiв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Була обрана (призначена) Членом Ревiзiйної комiсiїї 08.04.2011 року Загальними зборами акцiонерiв згiдно</w:t>
            </w:r>
            <w:r>
              <w:rPr>
                <w:rFonts w:eastAsia="Times New Roman"/>
                <w:color w:val="000000"/>
              </w:rPr>
              <w:br/>
              <w:t>протоколу № 18 вiд 08.04.2011 р.</w:t>
            </w:r>
            <w:r>
              <w:rPr>
                <w:rFonts w:eastAsia="Times New Roman"/>
                <w:color w:val="000000"/>
              </w:rPr>
              <w:br/>
              <w:t>Загальними зборами акцiонерiв згiдно протоколу № 19 вiд 18.04.2012 р. була переобрана членом Ревiзiйної</w:t>
            </w:r>
            <w:r>
              <w:rPr>
                <w:rFonts w:eastAsia="Times New Roman"/>
                <w:color w:val="000000"/>
              </w:rPr>
              <w:br/>
              <w:t>комiсiї iз термiном повноважень на 5 рокiв, обiймає посаду начальника вiддiлу маркетингу ПАТ "Лантманнен</w:t>
            </w:r>
            <w:r>
              <w:rPr>
                <w:rFonts w:eastAsia="Times New Roman"/>
                <w:color w:val="000000"/>
              </w:rPr>
              <w:br/>
              <w:t>Акса" з 10.11.2008 р.</w:t>
            </w:r>
            <w:r>
              <w:rPr>
                <w:rFonts w:eastAsia="Times New Roman"/>
                <w:color w:val="000000"/>
              </w:rPr>
              <w:br/>
              <w:t>До повноважень Члена Ревiзiйної комiсiї вiдноситься здiйснення контролю за фiнансово-господарською</w:t>
            </w:r>
            <w:r>
              <w:rPr>
                <w:rFonts w:eastAsia="Times New Roman"/>
                <w:color w:val="000000"/>
              </w:rPr>
              <w:br/>
              <w:t xml:space="preserve">дiяльнiстю Товариства. Обов'язками Члена Ревiзiйної комiсiї є забезпечення проведення своєчасних перевiрок </w:t>
            </w:r>
            <w:r>
              <w:rPr>
                <w:rFonts w:eastAsia="Times New Roman"/>
                <w:color w:val="000000"/>
              </w:rPr>
              <w:br/>
              <w:t>фiнансово-господарської дiяльностi пiдприємства шляхом 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Iнформацiя про наявнiсть непогашеної судимостi за корисливi та посадовi злочини вiдсутня.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Член Ревiзiйної комiсiї</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lastRenderedPageBreak/>
              <w:t>Куркчi Вiкторiя Костянтинiвна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1980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Вища освiта.Київський нацiональний економiчний унiверситет.Фiнансист.</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Київська фiлiя Корпорацiї "Науково-виробнича iнвестицiйна група "Iнтерпайп", спецiалiст з бюджетування Управлiння справами.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18.04.2012 5 рокiв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Була обрана (призначена) Членом Ревiзiйної комiсiїї 08.04.2011 року Загальними зборами акцiонерiв згiдно</w:t>
            </w:r>
            <w:r>
              <w:rPr>
                <w:rFonts w:eastAsia="Times New Roman"/>
                <w:color w:val="000000"/>
              </w:rPr>
              <w:br/>
              <w:t>протоколу № 18 вiд 08.04.2011 р.</w:t>
            </w:r>
            <w:r>
              <w:rPr>
                <w:rFonts w:eastAsia="Times New Roman"/>
                <w:color w:val="000000"/>
              </w:rPr>
              <w:br/>
              <w:t>Загальними зборами акцiонерiв згiдно протоколу № 19 вiд 18.04.2012 р. була переобрана Членом Ревiзiйної</w:t>
            </w:r>
            <w:r>
              <w:rPr>
                <w:rFonts w:eastAsia="Times New Roman"/>
                <w:color w:val="000000"/>
              </w:rPr>
              <w:br/>
              <w:t>комiсiї iз термiном повноважень на 5 рокiв, обiймає посаду начальника вiддiлу планування ПАТ "Лантманнен</w:t>
            </w:r>
            <w:r>
              <w:rPr>
                <w:rFonts w:eastAsia="Times New Roman"/>
                <w:color w:val="000000"/>
              </w:rPr>
              <w:br/>
              <w:t>Акса" з 04.12.2006 р.</w:t>
            </w:r>
            <w:r>
              <w:rPr>
                <w:rFonts w:eastAsia="Times New Roman"/>
                <w:color w:val="000000"/>
              </w:rPr>
              <w:br/>
              <w:t>До повноважень Члена Ревiзiйної комiсiї вiдноситься здiйснення контролю за фiнансово-господарською</w:t>
            </w:r>
            <w:r>
              <w:rPr>
                <w:rFonts w:eastAsia="Times New Roman"/>
                <w:color w:val="000000"/>
              </w:rPr>
              <w:br/>
              <w:t>дiяльнiстю Товариства. Обов'язками Члена Ревiзiйної комiсiї є забезпечення проведення своєчасних перевiрок</w:t>
            </w:r>
            <w:r>
              <w:rPr>
                <w:rFonts w:eastAsia="Times New Roman"/>
                <w:color w:val="000000"/>
              </w:rPr>
              <w:br/>
              <w:t>фiнансово-господарської дiяльностi пiдприємства шляхом 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Iнформацiя про наявнiсть непогашеної судимостi за корисливi та посадовi злочини вiдсутня.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Голова Ревiзiйної комiсiї</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Шумило Свiтлана Анатолiївна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lastRenderedPageBreak/>
              <w:t>1970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Вища освiта. КНУХТ, iнженер-економiст</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НВО КЦ "Макс-Велл".Бухгалтер.</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18.04.2012 5 рокiв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Була обрана (призначена) Головою Ревiзiйної комiсiї 18.04.2012 року Загальними зборами акцiонерiв згiдно</w:t>
            </w:r>
            <w:r>
              <w:rPr>
                <w:rFonts w:eastAsia="Times New Roman"/>
                <w:color w:val="000000"/>
              </w:rPr>
              <w:br/>
              <w:t>протоколу № 19 вiд 18.04.2012 р. з термiном повноважень 5 рокiв.</w:t>
            </w:r>
            <w:r>
              <w:rPr>
                <w:rFonts w:eastAsia="Times New Roman"/>
                <w:color w:val="000000"/>
              </w:rPr>
              <w:br/>
              <w:t>Обiймає посаду економiста ПАТ "Лантманнен Акса" з 21.07.2009 р.</w:t>
            </w:r>
            <w:r>
              <w:rPr>
                <w:rFonts w:eastAsia="Times New Roman"/>
                <w:color w:val="000000"/>
              </w:rPr>
              <w:br/>
              <w:t xml:space="preserve">До повноважень Голови Ревiзiйної комiсiї вiдноситься здiйснення контролю за фiнансово-господарською </w:t>
            </w:r>
            <w:r>
              <w:rPr>
                <w:rFonts w:eastAsia="Times New Roman"/>
                <w:color w:val="000000"/>
              </w:rPr>
              <w:br/>
              <w:t xml:space="preserve">дiяльнiстю Товариства. Обов'язками Голови Ревiзiйної комiсiї є забезпечення проведення своєчасних </w:t>
            </w:r>
            <w:r>
              <w:rPr>
                <w:rFonts w:eastAsia="Times New Roman"/>
                <w:color w:val="000000"/>
              </w:rPr>
              <w:br/>
              <w:t>перевiрок фiнансово-господарської дiяльностi пiдприємства шляхом складання висновкiв та актiв.</w:t>
            </w:r>
            <w:r>
              <w:rPr>
                <w:rFonts w:eastAsia="Times New Roman"/>
                <w:color w:val="000000"/>
              </w:rPr>
              <w:br/>
              <w:t>Згода посадової особи на розкриття паспортних даних не отримана.</w:t>
            </w:r>
            <w:r>
              <w:rPr>
                <w:rFonts w:eastAsia="Times New Roman"/>
                <w:color w:val="000000"/>
              </w:rPr>
              <w:br/>
              <w:t>Згода посадової особи на розкриття iнформацiї стосовно розмiру виплаченої винагороди не отримана.</w:t>
            </w:r>
            <w:r>
              <w:rPr>
                <w:rFonts w:eastAsia="Times New Roman"/>
                <w:color w:val="000000"/>
              </w:rPr>
              <w:br/>
              <w:t>Iнформацiя про наявнiсть непогашеної судимостi за корисливi та посадовi злочини вiдсутня.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Член Наглядової ради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Лантманнен Варгарда Кварн АБ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5560013178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18.04.2012 3 роки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До Наглядової ради було обрано акцiонера - юридичну особу "Лантманнен Варгарда Кварн АБ", резидента </w:t>
            </w:r>
            <w:r>
              <w:rPr>
                <w:rFonts w:eastAsia="Times New Roman"/>
                <w:color w:val="000000"/>
              </w:rPr>
              <w:br/>
              <w:t>Швецiї (iдентифiкацiйний код 5560013178) 18.04.2011 року рiшенням Загальних зборiв акцiонерiв згiдно</w:t>
            </w:r>
            <w:r>
              <w:rPr>
                <w:rFonts w:eastAsia="Times New Roman"/>
                <w:color w:val="000000"/>
              </w:rPr>
              <w:br/>
              <w:t>протоколу № 18 вiд 18.04.2011р., а Загальними зборами акцiонерiв згiдно протоколу № 19 вiд 18.04.2012 р.</w:t>
            </w:r>
            <w:r>
              <w:rPr>
                <w:rFonts w:eastAsia="Times New Roman"/>
                <w:color w:val="000000"/>
              </w:rPr>
              <w:br/>
              <w:t xml:space="preserve">було переобрано до Наглядової ради юридичну особу "Лантманнен Варгарда Кварн АБ", резидента </w:t>
            </w:r>
            <w:r>
              <w:rPr>
                <w:rFonts w:eastAsia="Times New Roman"/>
                <w:color w:val="000000"/>
              </w:rPr>
              <w:br/>
              <w:t>Швецiї (iдентифiкацiйний код 5560013178) iз термiном повноважень 3 роки.</w:t>
            </w:r>
            <w:r>
              <w:rPr>
                <w:rFonts w:eastAsia="Times New Roman"/>
                <w:color w:val="000000"/>
              </w:rPr>
              <w:br/>
              <w:t>Володiє часткою у статутному фондi товариства 99,9896% голосуючих акцiй.</w:t>
            </w:r>
            <w:r>
              <w:rPr>
                <w:rFonts w:eastAsia="Times New Roman"/>
                <w:color w:val="000000"/>
              </w:rPr>
              <w:br/>
              <w:t>До повноважень Члена Наглядової ради вiдноситься представлення iнтересiв акцiонерiв в перервi мiж</w:t>
            </w:r>
            <w:r>
              <w:rPr>
                <w:rFonts w:eastAsia="Times New Roman"/>
                <w:color w:val="000000"/>
              </w:rPr>
              <w:br/>
              <w:t>проведенням Загальних зборiв акцiонерiв шляхом прийняття рiшень на засiданнях Наглядової ради.</w:t>
            </w:r>
            <w:r>
              <w:rPr>
                <w:rFonts w:eastAsia="Times New Roman"/>
                <w:color w:val="000000"/>
              </w:rPr>
              <w:br/>
              <w:t>Обов'язки Члена Наглядової ради - брати участь у засiданнях Наглядової ради для забезпечення прийняття</w:t>
            </w:r>
            <w:r>
              <w:rPr>
                <w:rFonts w:eastAsia="Times New Roman"/>
                <w:color w:val="000000"/>
              </w:rPr>
              <w:br/>
              <w:t>Радою рiшень, що стосуються дiяльностi Товариства.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Член Наглядової ради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Оле Соммерстад</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1962</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Вища освiта.Лондонський iнститут.Економiст.</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30</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Виробничий директор пiдроздiлу "Лантманнен".</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18.04.2012 3 роки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Був обраний (призначений) 18.04.2011 року Загальними зборами акцiонерiв, протокол № 18 вiд 18.04.2011 р.,</w:t>
            </w:r>
            <w:r>
              <w:rPr>
                <w:rFonts w:eastAsia="Times New Roman"/>
                <w:color w:val="000000"/>
              </w:rPr>
              <w:br/>
              <w:t xml:space="preserve">а Загальними зборами акцiонерiв згiдно протоколу № 19 вiд 18.04.2012 р.був переобраний </w:t>
            </w:r>
            <w:r>
              <w:rPr>
                <w:rFonts w:eastAsia="Times New Roman"/>
                <w:color w:val="000000"/>
              </w:rPr>
              <w:lastRenderedPageBreak/>
              <w:t>Членом</w:t>
            </w:r>
            <w:r>
              <w:rPr>
                <w:rFonts w:eastAsia="Times New Roman"/>
                <w:color w:val="000000"/>
              </w:rPr>
              <w:br/>
              <w:t xml:space="preserve">Наглядової ради iз термiном повноважень 3 роки. </w:t>
            </w:r>
            <w:r>
              <w:rPr>
                <w:rFonts w:eastAsia="Times New Roman"/>
                <w:color w:val="000000"/>
              </w:rPr>
              <w:br/>
              <w:t xml:space="preserve">До повноважень посадової особи як Члена Наглядової ради вiдноситься представлення iнтересiв акцiонерiв </w:t>
            </w:r>
            <w:r>
              <w:rPr>
                <w:rFonts w:eastAsia="Times New Roman"/>
                <w:color w:val="000000"/>
              </w:rPr>
              <w:br/>
              <w:t xml:space="preserve">в перервi мiж проведенням Загальних зборiв акцiонерiв шляхом прийняття рiшень на засiданнях Наглядової </w:t>
            </w:r>
            <w:r>
              <w:rPr>
                <w:rFonts w:eastAsia="Times New Roman"/>
                <w:color w:val="000000"/>
              </w:rPr>
              <w:br/>
              <w:t xml:space="preserve">ради. Обов'язки Члена Наглядової ради - брати участь у засiданнях Наглядової ради для забезпечення </w:t>
            </w:r>
            <w:r>
              <w:rPr>
                <w:rFonts w:eastAsia="Times New Roman"/>
                <w:color w:val="000000"/>
              </w:rPr>
              <w:br/>
              <w:t>прийняття Радою рiшень, що стосуються дiяльностi Товариства.</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 посада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Голова Наглядової ради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Мiхаель Сiгсфорс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4) рік народження**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1974</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5) освіта**</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д/немає</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6) стаж роботи (років)**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7) найменування підприємства та попередня посада, яку займав**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Фiнансовий директор "Сiрiалiя".</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18.04.2012 3 роки</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9) Опис</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Був обраний (призначений) 18.04.2011 року Загальними зборами акцiонерiв, протокол № 18 вiд 18.04.2011 р., </w:t>
            </w:r>
            <w:r>
              <w:rPr>
                <w:rFonts w:eastAsia="Times New Roman"/>
                <w:color w:val="000000"/>
              </w:rPr>
              <w:br/>
              <w:t>а Загальними зборами акцiонерiв згiдно протоколу № 19 вiд 18.04.2012 р.був переобраний Членом</w:t>
            </w:r>
            <w:r>
              <w:rPr>
                <w:rFonts w:eastAsia="Times New Roman"/>
                <w:color w:val="000000"/>
              </w:rPr>
              <w:br/>
              <w:t xml:space="preserve">Наглядової ради iз термiном повноважень 3 роки. </w:t>
            </w:r>
            <w:r>
              <w:rPr>
                <w:rFonts w:eastAsia="Times New Roman"/>
                <w:color w:val="000000"/>
              </w:rPr>
              <w:br/>
              <w:t>25.11.2014 р. був обраний (призначений) Головою Наглядовою Радою Товариства, протокол № 21/14</w:t>
            </w:r>
            <w:r>
              <w:rPr>
                <w:rFonts w:eastAsia="Times New Roman"/>
                <w:color w:val="000000"/>
              </w:rPr>
              <w:br/>
              <w:t>Наглядової ради Товариства.</w:t>
            </w:r>
            <w:r>
              <w:rPr>
                <w:rFonts w:eastAsia="Times New Roman"/>
                <w:color w:val="000000"/>
              </w:rPr>
              <w:br/>
              <w:t>До повноважень посадової особи як Голови Наглядової ради вiдноситься представлення iнтересiв акцiонерiв</w:t>
            </w:r>
            <w:r>
              <w:rPr>
                <w:rFonts w:eastAsia="Times New Roman"/>
                <w:color w:val="000000"/>
              </w:rPr>
              <w:br/>
              <w:t xml:space="preserve">в перервi мiж проведенням Загальних зборiв акцiонерiв шляхом прийняття рiшень на засiданнях </w:t>
            </w:r>
            <w:r>
              <w:rPr>
                <w:rFonts w:eastAsia="Times New Roman"/>
                <w:color w:val="000000"/>
              </w:rPr>
              <w:lastRenderedPageBreak/>
              <w:t xml:space="preserve">Наглядової </w:t>
            </w:r>
            <w:r>
              <w:rPr>
                <w:rFonts w:eastAsia="Times New Roman"/>
                <w:color w:val="000000"/>
              </w:rPr>
              <w:br/>
              <w:t>ради. Обов'язками Голови Наглядової ради є координацiя дiяльностi Наглядової ради для належного</w:t>
            </w:r>
            <w:r>
              <w:rPr>
                <w:rFonts w:eastAsia="Times New Roman"/>
                <w:color w:val="000000"/>
              </w:rPr>
              <w:br/>
              <w:t xml:space="preserve">виконання Радою своїх функцiй. </w:t>
            </w:r>
            <w:r>
              <w:rPr>
                <w:rFonts w:eastAsia="Times New Roman"/>
                <w:color w:val="000000"/>
              </w:rPr>
              <w:br/>
              <w:t>Згода посадової особи на розкриття паспортних даних не отримана.</w:t>
            </w:r>
            <w:r>
              <w:rPr>
                <w:rFonts w:eastAsia="Times New Roman"/>
                <w:color w:val="000000"/>
              </w:rPr>
              <w:br/>
              <w:t>Iнформацiя про наявнiсть непогашеної судимостi за корисливi та посадовi злочини вiдсутня.</w:t>
            </w:r>
            <w:r>
              <w:rPr>
                <w:rFonts w:eastAsia="Times New Roman"/>
                <w:color w:val="000000"/>
              </w:rPr>
              <w:br/>
              <w:t>Даних щодо зайняття iнших посад на iнших пiдприємствах немає.</w:t>
            </w:r>
            <w:r>
              <w:rPr>
                <w:rFonts w:eastAsia="Times New Roman"/>
                <w:color w:val="000000"/>
              </w:rPr>
              <w:br/>
              <w:t>Винагороди не отримував.</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CA4032" w:rsidRDefault="00CA4032">
      <w:pPr>
        <w:rPr>
          <w:rFonts w:eastAsia="Times New Roman"/>
          <w:color w:val="000000"/>
        </w:rPr>
        <w:sectPr w:rsidR="00CA4032">
          <w:pgSz w:w="11907" w:h="16840"/>
          <w:pgMar w:top="1134" w:right="851" w:bottom="851" w:left="851" w:header="0" w:footer="0" w:gutter="0"/>
          <w:cols w:space="708"/>
          <w:docGrid w:linePitch="360"/>
        </w:sectPr>
      </w:pPr>
    </w:p>
    <w:p w:rsidR="00CA4032" w:rsidRDefault="00F24CA5">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877"/>
        <w:gridCol w:w="1194"/>
        <w:gridCol w:w="2477"/>
        <w:gridCol w:w="1203"/>
        <w:gridCol w:w="1852"/>
        <w:gridCol w:w="1470"/>
        <w:gridCol w:w="1389"/>
        <w:gridCol w:w="1515"/>
        <w:gridCol w:w="1642"/>
        <w:gridCol w:w="220"/>
      </w:tblGrid>
      <w:tr w:rsidR="00CA4032">
        <w:trPr>
          <w:gridAfter w:val="1"/>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CA4032">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CA4032">
        <w:trPr>
          <w:gridAfter w:val="1"/>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Лантманнен Варгарда Кварн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5560013178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20122 Швецiя д/н м. Мальме (мiсце реєстрацiї-м.Сьодертелье) а/с 267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99.98960000000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rPr>
          <w:gridAfter w:val="1"/>
        </w:trP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CA4032">
        <w:trPr>
          <w:gridAfter w:val="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CA403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99.98960000000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418953063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r>
    </w:tbl>
    <w:p w:rsidR="00CA4032" w:rsidRDefault="00F24CA5">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CA4032" w:rsidRDefault="00CA4032">
      <w:pPr>
        <w:rPr>
          <w:rFonts w:eastAsia="Times New Roman"/>
          <w:color w:val="000000"/>
        </w:rPr>
        <w:sectPr w:rsidR="00CA4032">
          <w:pgSz w:w="16840" w:h="11907" w:orient="landscape"/>
          <w:pgMar w:top="1134" w:right="1134"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555"/>
        <w:gridCol w:w="3452"/>
        <w:gridCol w:w="5182"/>
      </w:tblGrid>
      <w:tr w:rsidR="00CA4032">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позачергові</w:t>
            </w:r>
          </w:p>
        </w:tc>
      </w:tr>
      <w:tr w:rsidR="00CA40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15.04.2014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99.989600000000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Щодо оголошеного Порядку денного зборiв акцiонерiв ПАТ "Лантманнен Акса" виступила Голова Органiзацiйного комiтету з проведення Загальних зборiв акцiонерiв ПАТ "Лантманнен Акса" Пронiна Iрина Євгенiвна.</w:t>
            </w:r>
            <w:r>
              <w:rPr>
                <w:rFonts w:eastAsia="Times New Roman"/>
                <w:color w:val="000000"/>
                <w:sz w:val="20"/>
                <w:szCs w:val="20"/>
              </w:rPr>
              <w:br/>
              <w:t>Порядок денний:</w:t>
            </w:r>
            <w:r>
              <w:rPr>
                <w:rFonts w:eastAsia="Times New Roman"/>
                <w:color w:val="000000"/>
                <w:sz w:val="20"/>
                <w:szCs w:val="20"/>
              </w:rPr>
              <w:br/>
              <w:t>1. Обрання членiв лiчильної комiсiї.</w:t>
            </w:r>
            <w:r>
              <w:rPr>
                <w:rFonts w:eastAsia="Times New Roman"/>
                <w:color w:val="000000"/>
                <w:sz w:val="20"/>
                <w:szCs w:val="20"/>
              </w:rPr>
              <w:br/>
              <w:t>2. Прийняття рiшення за наслiдками розгляду звiту Наглядової ради за 2013 рiк.</w:t>
            </w:r>
            <w:r>
              <w:rPr>
                <w:rFonts w:eastAsia="Times New Roman"/>
                <w:color w:val="000000"/>
                <w:sz w:val="20"/>
                <w:szCs w:val="20"/>
              </w:rPr>
              <w:br/>
              <w:t>3. Прийняття рiшення за наслiдками розгляду звiту Генерального директора за 2013 рiк.</w:t>
            </w:r>
            <w:r>
              <w:rPr>
                <w:rFonts w:eastAsia="Times New Roman"/>
                <w:color w:val="000000"/>
                <w:sz w:val="20"/>
                <w:szCs w:val="20"/>
              </w:rPr>
              <w:br/>
              <w:t>4. Прийняття рiшення за наслiдками розгляду звiту Ревiзiйної комiсiї за 2013 рiк.</w:t>
            </w:r>
            <w:r>
              <w:rPr>
                <w:rFonts w:eastAsia="Times New Roman"/>
                <w:color w:val="000000"/>
                <w:sz w:val="20"/>
                <w:szCs w:val="20"/>
              </w:rPr>
              <w:br/>
              <w:t>5. Затвердження рiчного звiту Товариства за 2013 рiк.</w:t>
            </w:r>
            <w:r>
              <w:rPr>
                <w:rFonts w:eastAsia="Times New Roman"/>
                <w:color w:val="000000"/>
                <w:sz w:val="20"/>
                <w:szCs w:val="20"/>
              </w:rPr>
              <w:br/>
              <w:t xml:space="preserve">6. Розподiл прибутку Товариства з урахуванням вимог, передбачених Статутом та дiючим </w:t>
            </w:r>
            <w:r>
              <w:rPr>
                <w:rFonts w:eastAsia="Times New Roman"/>
                <w:color w:val="000000"/>
                <w:sz w:val="20"/>
                <w:szCs w:val="20"/>
              </w:rPr>
              <w:br/>
              <w:t>законодавством України.</w:t>
            </w:r>
            <w:r>
              <w:rPr>
                <w:rFonts w:eastAsia="Times New Roman"/>
                <w:color w:val="000000"/>
                <w:sz w:val="20"/>
                <w:szCs w:val="20"/>
              </w:rPr>
              <w:br/>
              <w:t xml:space="preserve">7. Прийняття рiшення про вчинення значних правочинiв, якщо ринкова вартiсть майна, робiт або послуг, </w:t>
            </w:r>
            <w:r>
              <w:rPr>
                <w:rFonts w:eastAsia="Times New Roman"/>
                <w:color w:val="000000"/>
                <w:sz w:val="20"/>
                <w:szCs w:val="20"/>
              </w:rPr>
              <w:br/>
              <w:t xml:space="preserve">що є предметом такого правочину, перевищує 25% вартостi активiв за даними останньої рiчної </w:t>
            </w:r>
            <w:r>
              <w:rPr>
                <w:rFonts w:eastAsia="Times New Roman"/>
                <w:color w:val="000000"/>
                <w:sz w:val="20"/>
                <w:szCs w:val="20"/>
              </w:rPr>
              <w:br/>
              <w:t>фiнансової звiтностi Товариства.</w:t>
            </w:r>
            <w:r>
              <w:rPr>
                <w:rFonts w:eastAsia="Times New Roman"/>
                <w:color w:val="000000"/>
                <w:sz w:val="20"/>
                <w:szCs w:val="20"/>
              </w:rPr>
              <w:br/>
              <w:t xml:space="preserve">8. Прийняття рiшення про попереднє схвалення значних правочинiв, якi можуть вчинятися Товариством </w:t>
            </w:r>
            <w:r>
              <w:rPr>
                <w:rFonts w:eastAsia="Times New Roman"/>
                <w:color w:val="000000"/>
                <w:sz w:val="20"/>
                <w:szCs w:val="20"/>
              </w:rPr>
              <w:br/>
              <w:t xml:space="preserve">протягом не бiльш як одного року.Визначення характеру та граничної вартостi. </w:t>
            </w:r>
            <w:r>
              <w:rPr>
                <w:rFonts w:eastAsia="Times New Roman"/>
                <w:color w:val="000000"/>
                <w:sz w:val="20"/>
                <w:szCs w:val="20"/>
              </w:rPr>
              <w:br/>
              <w:t xml:space="preserve">9. Прийняття рiшення про попереднє надання згоди на вчинення правочинiв, щодо яких є </w:t>
            </w:r>
            <w:r>
              <w:rPr>
                <w:rFonts w:eastAsia="Times New Roman"/>
                <w:color w:val="000000"/>
                <w:sz w:val="20"/>
                <w:szCs w:val="20"/>
              </w:rPr>
              <w:br/>
              <w:t>заiнтересованiсть.</w:t>
            </w:r>
            <w:r>
              <w:rPr>
                <w:rFonts w:eastAsia="Times New Roman"/>
                <w:color w:val="000000"/>
                <w:sz w:val="20"/>
                <w:szCs w:val="20"/>
              </w:rPr>
              <w:br/>
              <w:t>10.Прийняття рiшення про схвалення та/або вчинення iнших правочинiв Товариства.</w:t>
            </w:r>
            <w:r>
              <w:rPr>
                <w:rFonts w:eastAsia="Times New Roman"/>
                <w:color w:val="000000"/>
                <w:sz w:val="20"/>
                <w:szCs w:val="20"/>
              </w:rPr>
              <w:br/>
              <w:t xml:space="preserve">11. Вирiшення iнших питань Загальними зборами Товариства. </w:t>
            </w:r>
            <w:r>
              <w:rPr>
                <w:rFonts w:eastAsia="Times New Roman"/>
                <w:color w:val="000000"/>
                <w:sz w:val="20"/>
                <w:szCs w:val="20"/>
              </w:rPr>
              <w:br/>
              <w:t>12. Органiзацiйнi питання.</w:t>
            </w:r>
            <w:r>
              <w:rPr>
                <w:rFonts w:eastAsia="Times New Roman"/>
                <w:color w:val="000000"/>
                <w:sz w:val="20"/>
                <w:szCs w:val="20"/>
              </w:rPr>
              <w:br/>
              <w:t>За всiма питаннями рiшення були прийнятi 100% голосiв акцiонерiв, присутнiх на зборах.</w:t>
            </w:r>
          </w:p>
        </w:tc>
      </w:tr>
    </w:tbl>
    <w:p w:rsidR="00CA4032" w:rsidRDefault="00CA4032">
      <w:pPr>
        <w:rPr>
          <w:rFonts w:eastAsia="Times New Roman"/>
          <w:color w:val="000000"/>
        </w:rPr>
      </w:pPr>
    </w:p>
    <w:p w:rsidR="00CA4032" w:rsidRDefault="00CA4032">
      <w:pPr>
        <w:rPr>
          <w:rFonts w:eastAsia="Times New Roman"/>
          <w:color w:val="000000"/>
        </w:rPr>
        <w:sectPr w:rsidR="00CA4032">
          <w:pgSz w:w="11907" w:h="16840"/>
          <w:pgMar w:top="1134" w:right="851"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34727431</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03048 Україна м. Київ Солом'янський район м. Київ вул.Федора Ернста,16-Б, офiс 164</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свiдоцтво №3916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Аудиторська палата України</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21.12.2006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0443619955</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0443619955</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Аудиторська дiяльнiсть</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ТОВ "Аудиторська фiрма "Незалежний аудит", яка здiйснює свою дiяльнiсть на пiдставi Свiдоцтва про </w:t>
            </w:r>
            <w:r>
              <w:rPr>
                <w:rFonts w:eastAsia="Times New Roman"/>
                <w:color w:val="000000"/>
                <w:sz w:val="20"/>
                <w:szCs w:val="20"/>
              </w:rPr>
              <w:br/>
              <w:t xml:space="preserve">включення до Реєстру аудиторських фiрм та аудиторiв, № 3916 вiд 21.12.2006 року, рiшенням </w:t>
            </w:r>
            <w:r>
              <w:rPr>
                <w:rFonts w:eastAsia="Times New Roman"/>
                <w:color w:val="000000"/>
                <w:sz w:val="20"/>
                <w:szCs w:val="20"/>
              </w:rPr>
              <w:br/>
              <w:t>Аудиторської палати України вiд 03.11.2011 р. за номером 240/4 термiн чинностi свiдоцтва подовжене до</w:t>
            </w:r>
            <w:r>
              <w:rPr>
                <w:rFonts w:eastAsia="Times New Roman"/>
                <w:color w:val="000000"/>
                <w:sz w:val="20"/>
                <w:szCs w:val="20"/>
              </w:rPr>
              <w:br/>
              <w:t xml:space="preserve">03.11.2016 року; Свiдоцтва про вiдповiднiсть системи контролю якостi №0459 з термiном чинностi до </w:t>
            </w:r>
            <w:r>
              <w:rPr>
                <w:rFonts w:eastAsia="Times New Roman"/>
                <w:color w:val="000000"/>
                <w:sz w:val="20"/>
                <w:szCs w:val="20"/>
              </w:rPr>
              <w:br/>
              <w:t xml:space="preserve">31.12.2019р. вiдповiдно до Рiшення Аудиторської палати України №291/4 вiд 27.03.2014р. </w:t>
            </w:r>
            <w:r>
              <w:rPr>
                <w:rFonts w:eastAsia="Times New Roman"/>
                <w:color w:val="000000"/>
                <w:sz w:val="20"/>
                <w:szCs w:val="20"/>
              </w:rPr>
              <w:br/>
              <w:t>у вiдповiдностi iз Договором № Ф 1 вiд 26.11.2014 року, Додаткiв до нього та рiшенням Наглядової ради</w:t>
            </w:r>
            <w:r>
              <w:rPr>
                <w:rFonts w:eastAsia="Times New Roman"/>
                <w:color w:val="000000"/>
                <w:sz w:val="20"/>
                <w:szCs w:val="20"/>
              </w:rPr>
              <w:br/>
              <w:t>№22/14 вiд 24.11.2014 р., здiйснила аудиторську перевiрку згiдно завдання з аудиту з метою висловлення</w:t>
            </w:r>
            <w:r>
              <w:rPr>
                <w:rFonts w:eastAsia="Times New Roman"/>
                <w:color w:val="000000"/>
                <w:sz w:val="20"/>
                <w:szCs w:val="20"/>
              </w:rPr>
              <w:br/>
              <w:t>думки про те, чи фiнансова звiтнiсть вiдображає достовiрно, в усiх суттєвих аспектах фiнансовий стан</w:t>
            </w:r>
            <w:r>
              <w:rPr>
                <w:rFonts w:eastAsia="Times New Roman"/>
                <w:color w:val="000000"/>
                <w:sz w:val="20"/>
                <w:szCs w:val="20"/>
              </w:rPr>
              <w:br/>
              <w:t>Товариства на 31 грудня 2014 року вiдповiдно до Мiжнародних стандартiв фiнансової звiтностi та надала</w:t>
            </w:r>
            <w:r>
              <w:rPr>
                <w:rFonts w:eastAsia="Times New Roman"/>
                <w:color w:val="000000"/>
                <w:sz w:val="20"/>
                <w:szCs w:val="20"/>
              </w:rPr>
              <w:br/>
              <w:t>аудиторський висновок.</w:t>
            </w:r>
            <w:r>
              <w:rPr>
                <w:rFonts w:eastAsia="Times New Roman"/>
                <w:color w:val="000000"/>
                <w:sz w:val="20"/>
                <w:szCs w:val="20"/>
              </w:rPr>
              <w:br/>
              <w:t>Перевiрка була здiйснена незалежним аудитором Ткаченко А.П. (сертифiкат аудитора серiї А № 005492,</w:t>
            </w:r>
            <w:r>
              <w:rPr>
                <w:rFonts w:eastAsia="Times New Roman"/>
                <w:color w:val="000000"/>
                <w:sz w:val="20"/>
                <w:szCs w:val="20"/>
              </w:rPr>
              <w:br/>
              <w:t>виданий рiшенням Аудиторської палати України № 125 вiд 22.07.2003р., термiн дiї сертифiкату подовжено</w:t>
            </w:r>
            <w:r>
              <w:rPr>
                <w:rFonts w:eastAsia="Times New Roman"/>
                <w:color w:val="000000"/>
                <w:sz w:val="20"/>
                <w:szCs w:val="20"/>
              </w:rPr>
              <w:br/>
              <w:t>рiшенням Аудиторської палати України № 273/2 вiд 04.07.2013р. до 22.07.2018р.)</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Приватне акцiонерне товариство з iноземними iнвестицiями Страхова компанiя "К'Ю БI I Україна"</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Приватне акціонерне товариство</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25395057</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04070 Україна м. Київ Подiльський район м.Київ вул.Iллiнська,б.8</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серiя АВ №396258</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lastRenderedPageBreak/>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17.03.2008</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0445375390</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0445375399</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Страхова дiяльнiсть</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Приватне акцiонерне товариство з iноземними iнвестицiями Страхова компанiя "К'Ю БI I Україна" є: </w:t>
            </w:r>
            <w:r>
              <w:rPr>
                <w:rFonts w:eastAsia="Times New Roman"/>
                <w:color w:val="000000"/>
                <w:sz w:val="20"/>
                <w:szCs w:val="20"/>
              </w:rPr>
              <w:br/>
              <w:t>-страховиком автотранспортних засобiв Товариства вiдповiдно до Лiцензiї серiя АЕ №198840, дата прийняття</w:t>
            </w:r>
            <w:r>
              <w:rPr>
                <w:rFonts w:eastAsia="Times New Roman"/>
                <w:color w:val="000000"/>
                <w:sz w:val="20"/>
                <w:szCs w:val="20"/>
              </w:rPr>
              <w:br/>
              <w:t>та номер рiшення про видачу лiцензiї 16.04.2013 №1218, дата видачi лiцензiї 30.07.2013р.;</w:t>
            </w:r>
            <w:r>
              <w:rPr>
                <w:rFonts w:eastAsia="Times New Roman"/>
                <w:color w:val="000000"/>
                <w:sz w:val="20"/>
                <w:szCs w:val="20"/>
              </w:rPr>
              <w:br/>
              <w:t xml:space="preserve">-страховиком по обов'язковому страхуванню цивiльно-правової вiдповiдальностi власникiв наземних </w:t>
            </w:r>
            <w:r>
              <w:rPr>
                <w:rFonts w:eastAsia="Times New Roman"/>
                <w:color w:val="000000"/>
                <w:sz w:val="20"/>
                <w:szCs w:val="20"/>
              </w:rPr>
              <w:br/>
              <w:t>транспортних засобiв Товариства вiдповiдно до Лiцензiї серiя АЕ №198851, дата прийняття</w:t>
            </w:r>
            <w:r>
              <w:rPr>
                <w:rFonts w:eastAsia="Times New Roman"/>
                <w:color w:val="000000"/>
                <w:sz w:val="20"/>
                <w:szCs w:val="20"/>
              </w:rPr>
              <w:br/>
              <w:t>та номер рiшення про видачу лiцензiї 16.04.2013 №1218, дата видачi лiцензiї 30.07.2013р.;</w:t>
            </w:r>
            <w:r>
              <w:rPr>
                <w:rFonts w:eastAsia="Times New Roman"/>
                <w:color w:val="000000"/>
                <w:sz w:val="20"/>
                <w:szCs w:val="20"/>
              </w:rPr>
              <w:br/>
              <w:t>-страховиком по обов'язковому особистому страхуванню вiд нещасних випадкiв на транспортi вiдповiдно до</w:t>
            </w:r>
            <w:r>
              <w:rPr>
                <w:rFonts w:eastAsia="Times New Roman"/>
                <w:color w:val="000000"/>
                <w:sz w:val="20"/>
                <w:szCs w:val="20"/>
              </w:rPr>
              <w:br/>
              <w:t>Лiцензiї серiя АЕ №198835, дата прийняття та номер рiшення про видачу лiцензiї 16.04.2013 №1218, дата</w:t>
            </w:r>
            <w:r>
              <w:rPr>
                <w:rFonts w:eastAsia="Times New Roman"/>
                <w:color w:val="000000"/>
                <w:sz w:val="20"/>
                <w:szCs w:val="20"/>
              </w:rPr>
              <w:br/>
              <w:t>видачi лiцензiї 30.07.2013р.;</w:t>
            </w:r>
            <w:r>
              <w:rPr>
                <w:rFonts w:eastAsia="Times New Roman"/>
                <w:color w:val="000000"/>
                <w:sz w:val="20"/>
                <w:szCs w:val="20"/>
              </w:rPr>
              <w:br/>
              <w:t xml:space="preserve">-обов'язковому особистому страхуванню працiвникiв вiдомчої (крiм тих,якi працюють в установах i </w:t>
            </w:r>
            <w:r>
              <w:rPr>
                <w:rFonts w:eastAsia="Times New Roman"/>
                <w:color w:val="000000"/>
                <w:sz w:val="20"/>
                <w:szCs w:val="20"/>
              </w:rPr>
              <w:br/>
              <w:t>органiзацiях, що фiнансуються з Державного бюджету України) та сiльської пожежної охорони i членiв</w:t>
            </w:r>
            <w:r>
              <w:rPr>
                <w:rFonts w:eastAsia="Times New Roman"/>
                <w:color w:val="000000"/>
                <w:sz w:val="20"/>
                <w:szCs w:val="20"/>
              </w:rPr>
              <w:br/>
              <w:t>добровiльних пожежних дружин (команд) вiдповiдно до Лiцензiї серiя АЕ №198834, дата прийняття</w:t>
            </w:r>
            <w:r>
              <w:rPr>
                <w:rFonts w:eastAsia="Times New Roman"/>
                <w:color w:val="000000"/>
                <w:sz w:val="20"/>
                <w:szCs w:val="20"/>
              </w:rPr>
              <w:br/>
              <w:t>та номер рiшення про видачу лiцензiї 16.04.2013 №1218, дата видачi лiцензiї 30.07.2013р.;</w:t>
            </w:r>
            <w:r>
              <w:rPr>
                <w:rFonts w:eastAsia="Times New Roman"/>
                <w:color w:val="000000"/>
                <w:sz w:val="20"/>
                <w:szCs w:val="20"/>
              </w:rPr>
              <w:br/>
              <w:t xml:space="preserve">-страховиком по страхуванню вантажоперевезень Товариства вiдповiдно до Лiцензiї серiя АЕ №198848, </w:t>
            </w:r>
            <w:r>
              <w:rPr>
                <w:rFonts w:eastAsia="Times New Roman"/>
                <w:color w:val="000000"/>
                <w:sz w:val="20"/>
                <w:szCs w:val="20"/>
              </w:rPr>
              <w:br/>
              <w:t>дата прийняття та номер рiшення про видачу лiцензiї 16.04.2013 №1218, дата видачi лiцензiї 30.07.2013р.</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Приватне акцiонерне товариство Страхова компанiя "АХА Страхування"</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Приватне акціонерне товариство</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20474912</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04070 Україна м. Київ Подiльський район м.Київ вул.Iллiнська, буд.8</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серiя АВ №483288</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17.09.2009</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0443911122</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0443911121</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Страхова дiяльнiсть</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Приватне акцiонерне товариство Страхова компанiя "АХА Страхування" є страховиком майна Товариства (будiвель та споруд,виробничого обладнання, ТМЦ) в т.р. вiд вогневих ризикiв та ризикiв стихiйних явищ вiдповiдно до</w:t>
            </w:r>
            <w:r>
              <w:rPr>
                <w:rFonts w:eastAsia="Times New Roman"/>
                <w:color w:val="000000"/>
                <w:sz w:val="20"/>
                <w:szCs w:val="20"/>
              </w:rPr>
              <w:br/>
              <w:t xml:space="preserve">Лiцензiї серiя АВ №483289, дата прийняття та номер рiшення про </w:t>
            </w:r>
            <w:r>
              <w:rPr>
                <w:rFonts w:eastAsia="Times New Roman"/>
                <w:color w:val="000000"/>
                <w:sz w:val="20"/>
                <w:szCs w:val="20"/>
              </w:rPr>
              <w:lastRenderedPageBreak/>
              <w:t>переоформлення лiцензiї 17.09.2009</w:t>
            </w:r>
            <w:r>
              <w:rPr>
                <w:rFonts w:eastAsia="Times New Roman"/>
                <w:color w:val="000000"/>
                <w:sz w:val="20"/>
                <w:szCs w:val="20"/>
              </w:rPr>
              <w:br/>
              <w:t>№490-пл, дата видачi лiцензiї 17.09.2009р.</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Публічне акціонерне товариство</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30370711</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01001 Україна м. Київ Шевченкiвський район м.Київ вул.Б.Грiнченка, буд.3</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серiя АВ №581322</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НКЦПФР</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19.09.2006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0442796540</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0442791322</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Юридична особа, яка здiйснює професiйну депозитарну дiяльнiсть депозитарiю цiнних паперiв</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Публiчне акцiонерне товариство "Нацiональний депозитарiй України" ( скорочене найменування-ПАТ "НДУ") </w:t>
            </w:r>
            <w:r>
              <w:rPr>
                <w:rFonts w:eastAsia="Times New Roman"/>
                <w:color w:val="000000"/>
                <w:sz w:val="20"/>
                <w:szCs w:val="20"/>
              </w:rPr>
              <w:br/>
              <w:t>обслуговує випуск цiнних паперiв Товариства, щодо якого прийнято рiшення про дематерiалiзацiю вiдповiдно</w:t>
            </w:r>
            <w:r>
              <w:rPr>
                <w:rFonts w:eastAsia="Times New Roman"/>
                <w:color w:val="000000"/>
                <w:sz w:val="20"/>
                <w:szCs w:val="20"/>
              </w:rPr>
              <w:br/>
              <w:t>до Договору №Е-1429 вiд 15.09.2010 року. Директор Операцiйного департаменту-Адамовська М.О.,яка дiє</w:t>
            </w:r>
            <w:r>
              <w:rPr>
                <w:rFonts w:eastAsia="Times New Roman"/>
                <w:color w:val="000000"/>
                <w:sz w:val="20"/>
                <w:szCs w:val="20"/>
              </w:rPr>
              <w:br/>
              <w:t>на пiдставi Довiренностi №528/09 вiд 06.05.2010 року. Данi свiдоцтва про державну реєстрацiю юридичної</w:t>
            </w:r>
            <w:r>
              <w:rPr>
                <w:rFonts w:eastAsia="Times New Roman"/>
                <w:color w:val="000000"/>
                <w:sz w:val="20"/>
                <w:szCs w:val="20"/>
              </w:rPr>
              <w:br/>
              <w:t xml:space="preserve">особи:серiя А01 №795373, дата проведення державної реєстрацiї - 17.05.1999 року, номер запису - </w:t>
            </w:r>
            <w:r>
              <w:rPr>
                <w:rFonts w:eastAsia="Times New Roman"/>
                <w:color w:val="000000"/>
                <w:sz w:val="20"/>
                <w:szCs w:val="20"/>
              </w:rPr>
              <w:br/>
              <w:t>1 074 105 0016 010655, виданий Шевченкiвською районною у мiстi Києвi державною адмiнiстрацiєю.</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Публiчне акцiонерне товариство "Енергобанк"</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Публічне акціонерне товариство</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19357762</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04071 Україна м. Київ Подiльський район м.Київ вул.Воздвиженська,буд.56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серiя АГ №399148</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НКЦПФР</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25.08.2010</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0442016955</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0442016954</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Юридична особа, яка здiйснює дiяльнiсть зберiгача цiнних паперiв</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Публiчне акцiонерне товариство "Енергобанк" ( скорочена назва-ПАТ "Енергобанк") є зберiгачем цiнних </w:t>
            </w:r>
            <w:r>
              <w:rPr>
                <w:rFonts w:eastAsia="Times New Roman"/>
                <w:color w:val="000000"/>
                <w:sz w:val="20"/>
                <w:szCs w:val="20"/>
              </w:rPr>
              <w:br/>
              <w:t xml:space="preserve">паперiв Товариства вiдповiдно до Договору №А -296-11/10 вiд </w:t>
            </w:r>
            <w:r>
              <w:rPr>
                <w:rFonts w:eastAsia="Times New Roman"/>
                <w:color w:val="000000"/>
                <w:sz w:val="20"/>
                <w:szCs w:val="20"/>
              </w:rPr>
              <w:lastRenderedPageBreak/>
              <w:t xml:space="preserve">29.10.2010р. про вiдкриття рахункiв у цiнних </w:t>
            </w:r>
            <w:r>
              <w:rPr>
                <w:rFonts w:eastAsia="Times New Roman"/>
                <w:color w:val="000000"/>
                <w:sz w:val="20"/>
                <w:szCs w:val="20"/>
              </w:rPr>
              <w:br/>
              <w:t xml:space="preserve">паперах власникам iмених цiнних паперiв випуску що дематерiалiзується. </w:t>
            </w:r>
            <w:r>
              <w:rPr>
                <w:rFonts w:eastAsia="Times New Roman"/>
                <w:color w:val="000000"/>
                <w:sz w:val="20"/>
                <w:szCs w:val="20"/>
              </w:rPr>
              <w:br/>
              <w:t>Заступник Голови правлiння -Директор з операцiйних питань - Сакунов С.В., який дiє на пiдставi Довiреностi.</w:t>
            </w:r>
            <w:r>
              <w:rPr>
                <w:rFonts w:eastAsia="Times New Roman"/>
                <w:color w:val="000000"/>
                <w:sz w:val="20"/>
                <w:szCs w:val="20"/>
              </w:rPr>
              <w:br/>
              <w:t xml:space="preserve">Данi свiдоцтва про державну реєстрацiю юридичної особи:серiя А01 №301022, дата проведення державної </w:t>
            </w:r>
            <w:r>
              <w:rPr>
                <w:rFonts w:eastAsia="Times New Roman"/>
                <w:color w:val="000000"/>
                <w:sz w:val="20"/>
                <w:szCs w:val="20"/>
              </w:rPr>
              <w:br/>
              <w:t xml:space="preserve">реєстрацiї -31.10.1991 року, номер запису-1 070 107 0011 8008489, видане Печерською районною у мiстi </w:t>
            </w:r>
            <w:r>
              <w:rPr>
                <w:rFonts w:eastAsia="Times New Roman"/>
                <w:color w:val="000000"/>
                <w:sz w:val="20"/>
                <w:szCs w:val="20"/>
              </w:rPr>
              <w:br/>
              <w:t>Києвi державною адмiнiстрацiєю.</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Товариство з додатковою вiдповiдальнiстю "Альянс Україна" </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Товариство з додатковою відповідальністю </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32253696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04119 Україна м. Київ Шевченкiвський район м.Київ вул.Дегтярiвська,б.21г</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серiя АЕ №284467</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Нацiональна комiсiя, що здiйснює державне регулювання у сферi ринкiв фiнансових послуг України</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13.04.2006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(044)4997700</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(044)4997701</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Страхова дiяльнiсть</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Товариство з додатковою вiдповiдальнiстю "Альянс Україна" є страховиком вiдповiдальностi Товариства </w:t>
            </w:r>
            <w:r>
              <w:rPr>
                <w:rFonts w:eastAsia="Times New Roman"/>
                <w:color w:val="000000"/>
                <w:sz w:val="20"/>
                <w:szCs w:val="20"/>
              </w:rPr>
              <w:br/>
              <w:t>перед третiми особами та вiдповiдальностi Товариства за якiсть продукцiї.</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Приватне акцiонерне товариство "Європейське туристичне страхування" </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Приватне акціонерне товариство</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34692526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01071 Україна м. Київ Подiльський район м.Київ вул.Спаська, буд,5,офiс 15</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АГ №569336</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CA4032">
            <w:pPr>
              <w:rPr>
                <w:rFonts w:eastAsia="Times New Roman"/>
                <w:b/>
                <w:bCs/>
                <w:color w:val="000000"/>
                <w:sz w:val="20"/>
                <w:szCs w:val="20"/>
              </w:rPr>
            </w:pP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0442200007</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0442200007</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Страхова дiяльнiсть</w:t>
            </w:r>
          </w:p>
        </w:tc>
      </w:tr>
      <w:tr w:rsidR="00CA4032">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Приватне акцiонерне товариство "Європейське туристичне страхування" є страховиком працiвникiв </w:t>
            </w:r>
            <w:r>
              <w:rPr>
                <w:rFonts w:eastAsia="Times New Roman"/>
                <w:color w:val="000000"/>
                <w:sz w:val="20"/>
                <w:szCs w:val="20"/>
              </w:rPr>
              <w:br/>
              <w:t>Товариства, якi перебувають у трудових вiдносинах зi Страхувальником, пiд час їх дiлових поїздок на</w:t>
            </w:r>
            <w:r>
              <w:rPr>
                <w:rFonts w:eastAsia="Times New Roman"/>
                <w:color w:val="000000"/>
                <w:sz w:val="20"/>
                <w:szCs w:val="20"/>
              </w:rPr>
              <w:br/>
            </w:r>
            <w:r>
              <w:rPr>
                <w:rFonts w:eastAsia="Times New Roman"/>
                <w:color w:val="000000"/>
                <w:sz w:val="20"/>
                <w:szCs w:val="20"/>
              </w:rPr>
              <w:lastRenderedPageBreak/>
              <w:t>пiдставi наказiв про вiдрядження вiдповiдно до Лiцензiї серiя АГ №569336 (страхування медичних витрат),</w:t>
            </w:r>
            <w:r>
              <w:rPr>
                <w:rFonts w:eastAsia="Times New Roman"/>
                <w:color w:val="000000"/>
                <w:sz w:val="20"/>
                <w:szCs w:val="20"/>
              </w:rPr>
              <w:br/>
              <w:t xml:space="preserve">строк дiї лiцензiї з 19.12.2006р. безстроковий; вiдповiдно до Лiцензiї серiя АГ №569337 (страхування </w:t>
            </w:r>
            <w:r>
              <w:rPr>
                <w:rFonts w:eastAsia="Times New Roman"/>
                <w:color w:val="000000"/>
                <w:sz w:val="20"/>
                <w:szCs w:val="20"/>
              </w:rPr>
              <w:br/>
              <w:t xml:space="preserve">вiд нещасних випадкiв),строк дiї лiцензiї з 19.12.2006р. безстроковий; вiдповiдно до Лiцензiї серiя АГ </w:t>
            </w:r>
            <w:r>
              <w:rPr>
                <w:rFonts w:eastAsia="Times New Roman"/>
                <w:color w:val="000000"/>
                <w:sz w:val="20"/>
                <w:szCs w:val="20"/>
              </w:rPr>
              <w:br/>
              <w:t xml:space="preserve">№569332 (страхування вантажiв та багажу), строк дiї лiцензiї з 19.12.2006р. безстроковий. </w:t>
            </w:r>
          </w:p>
        </w:tc>
      </w:tr>
    </w:tbl>
    <w:p w:rsidR="00CA4032" w:rsidRDefault="00CA4032">
      <w:pPr>
        <w:rPr>
          <w:rFonts w:eastAsia="Times New Roman"/>
          <w:color w:val="000000"/>
        </w:rPr>
      </w:pPr>
    </w:p>
    <w:p w:rsidR="00CA4032" w:rsidRDefault="00CA4032">
      <w:pPr>
        <w:rPr>
          <w:rFonts w:eastAsia="Times New Roman"/>
          <w:color w:val="000000"/>
        </w:rPr>
        <w:sectPr w:rsidR="00CA4032">
          <w:pgSz w:w="11907" w:h="16840"/>
          <w:pgMar w:top="1134" w:right="851"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X. Відомості про цінні папери емітента</w:t>
      </w:r>
    </w:p>
    <w:p w:rsidR="00CA4032" w:rsidRDefault="00F24CA5">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04"/>
        <w:gridCol w:w="1281"/>
        <w:gridCol w:w="1677"/>
        <w:gridCol w:w="1842"/>
        <w:gridCol w:w="1682"/>
        <w:gridCol w:w="1663"/>
        <w:gridCol w:w="1319"/>
        <w:gridCol w:w="1086"/>
        <w:gridCol w:w="1386"/>
        <w:gridCol w:w="1799"/>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06.10.2010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847/1/10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UA4000091854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418996416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20949820.800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100.000000000000</w:t>
            </w:r>
          </w:p>
        </w:tc>
      </w:tr>
      <w:tr w:rsidR="00CA403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У 2014 роцi Товариство цiннi папери не випускало.Цiннi папери не проходили лiстингу.Товариство проходить процедуру включення до Бiржевого списку ПФТС.</w:t>
            </w:r>
          </w:p>
        </w:tc>
      </w:tr>
      <w:tr w:rsidR="00CA4032">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bl>
    <w:p w:rsidR="00CA4032" w:rsidRDefault="00CA4032">
      <w:pPr>
        <w:rPr>
          <w:rFonts w:eastAsia="Times New Roman"/>
          <w:color w:val="000000"/>
        </w:rPr>
        <w:sectPr w:rsidR="00CA4032">
          <w:pgSz w:w="16840" w:h="11907" w:orient="landscape"/>
          <w:pgMar w:top="1134" w:right="1134"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spacing w:after="240"/>
              <w:rPr>
                <w:rFonts w:eastAsia="Times New Roman"/>
                <w:color w:val="000000"/>
              </w:rPr>
            </w:pPr>
            <w:r>
              <w:rPr>
                <w:rFonts w:eastAsia="Times New Roman"/>
                <w:color w:val="000000"/>
              </w:rPr>
              <w:t xml:space="preserve">ПАТ "Лантманнен Акса" створено на базi Бориспiльського заводу продтоварiв. У 1992 роцi завод набув статусу акцiонерного товариства. У 2006 роцi назва Товариства була змiнена на назву ВАТ "Лантманнен Акса". </w:t>
            </w:r>
            <w:r>
              <w:rPr>
                <w:rFonts w:eastAsia="Times New Roman"/>
                <w:color w:val="000000"/>
              </w:rPr>
              <w:br/>
              <w:t xml:space="preserve">19.04.2011 року була проведена перереєстрацiя Товариства у зв'язку з приведенням його дiяльностi у вiдповiднiсть до вимог Закону України "Про акцiонернi товариства" та змiнена назва на Публiчне акцiонерне товариство "Лантманнен Акса". </w:t>
            </w:r>
            <w:r>
              <w:rPr>
                <w:rFonts w:eastAsia="Times New Roman"/>
                <w:color w:val="000000"/>
              </w:rPr>
              <w:br/>
              <w:t>Протягом звiтного перiоду злиття, подiлу,приєднання, перетворення та видiлу не було.</w:t>
            </w:r>
            <w:r>
              <w:rPr>
                <w:rFonts w:eastAsia="Times New Roman"/>
                <w:color w:val="000000"/>
              </w:rPr>
              <w:br/>
              <w:t>Головнi подiї 2014 року:</w:t>
            </w:r>
            <w:r>
              <w:rPr>
                <w:rFonts w:eastAsia="Times New Roman"/>
                <w:color w:val="000000"/>
              </w:rPr>
              <w:br/>
              <w:t xml:space="preserve">1.В 1 кварталi 2014 р. пройшла реклама на телебаченнi в Республiцi Молдова вiдносно продукцiї пiд ТМ Start.Обсяги продажу продуктiв лiнiйки Старт неухильно збiльшуються на цьому ринку, а в перiод рекламної кампанiї вони зросли майже на 23%. </w:t>
            </w:r>
            <w:r>
              <w:rPr>
                <w:rFonts w:eastAsia="Times New Roman"/>
                <w:color w:val="000000"/>
              </w:rPr>
              <w:br/>
              <w:t xml:space="preserve">2.З березня 2014 року на ринок вийшли зерновi батончики пiд ТМ АХА та ТМ Start. </w:t>
            </w:r>
            <w:r>
              <w:rPr>
                <w:rFonts w:eastAsia="Times New Roman"/>
                <w:color w:val="000000"/>
              </w:rPr>
              <w:br/>
              <w:t>3.В 1 пiврiччi 2014 року лiнiйка Акса розширилась завдяки ще одному виду кашi - Кашi з чорносливом.</w:t>
            </w:r>
            <w:r>
              <w:rPr>
                <w:rFonts w:eastAsia="Times New Roman"/>
                <w:color w:val="000000"/>
              </w:rPr>
              <w:br/>
              <w:t>4.Були проведенi роботи по перезапуску мюслiв ТМ Start в новому форматi упаковки.Пакети з провареними гранями (стабiло) покращили зовнiшнiй вигляд упаковок з готовим продуктом на торгових полицях та зручнiсть у використанi.</w:t>
            </w:r>
            <w:r>
              <w:rPr>
                <w:rFonts w:eastAsia="Times New Roman"/>
                <w:color w:val="000000"/>
              </w:rPr>
              <w:br/>
              <w:t>5. Рух в бiк Європи спонукав до переведення всього пакування на англомовний фейс.</w:t>
            </w:r>
            <w:r>
              <w:rPr>
                <w:rFonts w:eastAsia="Times New Roman"/>
                <w:color w:val="000000"/>
              </w:rPr>
              <w:br/>
              <w:t xml:space="preserve">6.З червня 2014 року мережа ресторанiв McDonald's стало одним iз покупцiв Товариства, а саме, покупцем Кашi швидкого приготування з родзинками i журавлиною. </w:t>
            </w:r>
            <w:r>
              <w:rPr>
                <w:rFonts w:eastAsia="Times New Roman"/>
                <w:color w:val="000000"/>
              </w:rPr>
              <w:br/>
              <w:t>7.В 2014 р. постiйно проводилась ретельна робота на Товариствi по покращенню органолептичних параметрiв та</w:t>
            </w:r>
            <w:r>
              <w:rPr>
                <w:rFonts w:eastAsia="Times New Roman"/>
                <w:color w:val="000000"/>
              </w:rPr>
              <w:br/>
              <w:t>смакових якостей готової продукцiї.</w:t>
            </w:r>
            <w:r>
              <w:rPr>
                <w:rFonts w:eastAsia="Times New Roman"/>
                <w:color w:val="000000"/>
              </w:rPr>
              <w:br/>
              <w:t>В 2014 роцi, незважаючи на проблемну економiчну та полiтичну ситуацiю в Українi, вiдбулося невелике зростання обсягу продажу готової продукцiї в порiвняннi з 2013 роком. Загальний обсяг реалiзацiї готової продукцiї становив 7041тонн, що на 3,6% бiльше нiж в 2013 роцi.</w:t>
            </w:r>
            <w:r>
              <w:rPr>
                <w:rFonts w:eastAsia="Times New Roman"/>
                <w:color w:val="000000"/>
              </w:rPr>
              <w:br/>
              <w:t xml:space="preserve">В 2014 р. в Українi проводились акцiї в роздрiбних мережах з метою рекламування продукцiї Товариства. Продаж сухих снiданкiв на українському ринку склав 3946 тонн, що на 10,3% бiльше нiж в 2013 роцi. </w:t>
            </w:r>
            <w:r>
              <w:rPr>
                <w:rFonts w:eastAsia="Times New Roman"/>
                <w:color w:val="000000"/>
              </w:rPr>
              <w:br/>
              <w:t>В 2014 р. продаж сухих снiданкiв на експорт зменшився у порiвняннi з 2013 роком на 3,9% практично по всiм країнам, крiм Естонiї та Республiки Молдови.Так в Росiю експорт скоротився на 1,3% у порiвняннi iз 2013 р. та склав 1268т, у Бiлорусь - на 2,8% та склав 290т,у Вiрменiю - на 4,5% та склав 51т,у Грузiю - на 10,3% та склав 160т, в Азейбарджан - на 14,1% та склав 203т, у Казахстан - на 14,8% та склав 339т, в Узбекистан - на 17% та склав 85т, в Киргистан - на 27,5% та склав 70т, у Китай - на 45,8% та склав 7т.</w:t>
            </w:r>
            <w:r>
              <w:rPr>
                <w:rFonts w:eastAsia="Times New Roman"/>
                <w:color w:val="000000"/>
              </w:rPr>
              <w:br/>
              <w:t>В 2014 р. в структурi продажiв по категорiях продуктiв збiльшилась доля продажу мюслiв ТМ Start, мультизернових пластiвцiв «АХА Гармонiя», подушек та вiвсяних каш AXA за рахунок зменшення продажiв кукурудзяних пластiвцiв, традицiйних мюслiв та фiгурок.</w:t>
            </w:r>
            <w:r>
              <w:rPr>
                <w:rFonts w:eastAsia="Times New Roman"/>
                <w:color w:val="000000"/>
              </w:rPr>
              <w:br/>
              <w:t xml:space="preserve">В загальному обсягу продажiв кукурудзянi пластiвцi, як i в 2013р., займають перше мiсце з 2079 тоннами, на другому мiсцi знаходяться фiгурки (1804 тонн) i на третьому – хрусткi медовi мюслi Акса (1052 тонн). </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Протягом звiтного перiоду змiн в органiзацiйнiй структурi Товариства не було. Дочiрнi пiдприємства,фiлiї, представництва та iншi вiдокремленi структурнi пiдроздiли вiдсутнi. Рiшень про створення дочiрнiх пiдприємств, представництв та iншiх вiдокремлених структурних пiдроздiлiв не приймалось.</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lastRenderedPageBreak/>
              <w:t xml:space="preserve">Середньооблiкова чисельнiсть штатних працiвникiв облiкового складу за 2014 рiк склала 240 чол. У порiвняннi iз 2013 роком середньооблiкова чисельнiсть штатних працiвникiв облiкового складу зменшилась на 0,4%. Середня чисельнiсть позаштатних працiвникiв та осiб, що працювали за сумiсництвом, у звiтному перiодi склала 0 чол. Загальний фонд оплати працi у 2014 роцi склав 20734,1 тис. грн. У порiвняннi iз 2013 роком витрати на оплату працi збiльшились на 17,6%. З кожним роком зростають вимоги до квалiфiкацiйного рiвня працiвникiв та ефективностi їх працi. Кадрова програма Товариства спрямована на пiдвищення рiвня квалiфiкацiї працiвникiв, їх особистого зростання та зростання ефективностi їх працi. Своєчаснiсть виплати заробiтної плати працiвникiв, надання їм соцiальних i матерiальних пiльг, мотивацiя працiвникiв, насамперед нематерiальна, зацiкавлює персонал пiдвищувати рiвень квалiфiкацiї та отримувати додатковi знання, працювати над своїм особистим зростанням. </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Емiтент приймає участь у роботi об'єднань пiдприємств, а саме:</w:t>
            </w:r>
            <w:r>
              <w:rPr>
                <w:rFonts w:eastAsia="Times New Roman"/>
                <w:color w:val="000000"/>
              </w:rPr>
              <w:br/>
              <w:t>1.Асоцiацiя Товарної Нумерацiї України "ДжiЕс1 Україна" з мiсцезнаходженням за адресою: Україна,04053, м. Київ, вул. Артема, 26.</w:t>
            </w:r>
            <w:r>
              <w:rPr>
                <w:rFonts w:eastAsia="Times New Roman"/>
                <w:color w:val="000000"/>
              </w:rPr>
              <w:br/>
              <w:t>Асоцiацiя Товарної Нумерацiї України "ДжiЕс1 Україна" є некомерцiйною неурядовою органiзацiєю. Дiяльнiсть Асоцiацiї "ДжiЕс1 Україна" спрямована на впровадження в Українi всесвiтньої багатогалузевої системи iдентифiкацiї, штрихового кодування та електронних комунiкацiй, що базується на всесвiтнiх стандартах GS1.Стандарти GS1 широко застосовуються у виробництвi, постачаннi, торгiвлi, медицинi та транспортi. Користувачами стандартiв є понад 1 000 000 компанiй у всьому свiтi. GS1 Україна є єдиним офiцiйним представником в Українi мiжнародної органiзацiї GS1 - провiдної свiтової органiзацiї з розробки та впровадження всесвiтнiх стандартiв i рiшень, якi пiдвищують ефективнiсть i прозорiсть виробництва, постачання та торгiвлi. Члени Асоцiацiї мають право: маркувати свої товари штриховими кодами вiдповiдно до загальноприйнятих вимог;здiйснювати перевiрку якостi надрукованих штрихкодових позначок; здiйснювати електронний обмiн даними з партнерами у вiдповiдностi до всесвiтнiх стандартiв;унiкально iдентифiкувати пiддони та iншi логiстичнi одиницi, вiдповiдно до всесвiтнього стандарту (SSCC), та маркувати їх стандартними транспортними етикетками; користуватись електронним каталогом українських товарiв "Депозитарiй"; отримувати нормативно-технiчну документацiю системи GS1; брати участь в освiтнiх та впроваджувальних заходах з питань автоматичної iдентифiкацiї та електронного обмiну даними; отримувати допомогу щодо практичного застосування штрихового кодування та електронного обмiну даними.</w:t>
            </w:r>
            <w:r>
              <w:rPr>
                <w:rFonts w:eastAsia="Times New Roman"/>
                <w:color w:val="000000"/>
              </w:rPr>
              <w:br/>
              <w:t>2.Торгово-промислова палата України з мiсцезнаходженням за адресою: Україна, 01601, м. Київ, В. Житомирська,33.</w:t>
            </w:r>
            <w:r>
              <w:rPr>
                <w:rFonts w:eastAsia="Times New Roman"/>
                <w:color w:val="000000"/>
              </w:rPr>
              <w:br/>
              <w:t>Торгово-промислова палата України - недержавна неприбуткова самоврядна органiзацiя, яка на добровiльних засадах об`єднує юридичних осiб та громадян України, зареєстрованих як пiдприємцi, а також їх об`єднання.Торгово-промислова палата України надає практичну допомогу пiдприємцям у проведеннi торговельно-економiчних операцiй на внутрiшньому та зовнiшньому ринках, сприяє розвитку експорту українських товарiв та послуг, для чого надає своїм членам широкий спектр професiйних послуг, в тому числi консультацiйних з питань зовнiшньої торгiвлi та оцiнки ринкiв, проводить незалежну експертизу товарiв, здiйснює оцiнку рухомого i нерухомого майна, нематерiальних активiв, надає послуги з штрихового кодування товарiв, патентно-лiцензiйнi послуги, оформляє документацiю з метою забезпечення захисту прав на iнтелектуальну власнiсть.Торгово-промислова Палата України органiзує навчання та пiдвищення квалiфiкацiї фахiвцiв пiдприємств-членiв Палати в Українi та за кордоном, вiдвiдування мiжнародних виставок, ярмаркiв та бiзнес-форумiв делегацiями українських пiдприємцiв, надає послуги Товариству, в т.р. проводить випробування зразкiв харчової продукцiї.</w:t>
            </w:r>
            <w:r>
              <w:rPr>
                <w:rFonts w:eastAsia="Times New Roman"/>
                <w:color w:val="000000"/>
              </w:rPr>
              <w:br/>
              <w:t>3.Європейська Бiзнес Асоцiацiя з мiсцезнаходженням за адресою:Україна, 04070, м.Київ, Андрiївський узвiз, 1А.</w:t>
            </w:r>
            <w:r>
              <w:rPr>
                <w:rFonts w:eastAsia="Times New Roman"/>
                <w:color w:val="000000"/>
              </w:rPr>
              <w:br/>
              <w:t xml:space="preserve">Європейська Бiзнес Асоцiацiя є провiдною органiзацiєю мiжнародного бiзнесу в Українi та </w:t>
            </w:r>
            <w:r>
              <w:rPr>
                <w:rFonts w:eastAsia="Times New Roman"/>
                <w:color w:val="000000"/>
              </w:rPr>
              <w:lastRenderedPageBreak/>
              <w:t xml:space="preserve">об'єднує близько 900 європейських, українських та мiжнародних компанiй, пропонуючи їм колективний захист iнтересiв у центральних та мiсцевих органах державного управлiння України, в iноземних та мiжнародних органiзацiях; можливiсть брати участь у процесi прийняття рiшень на рiвнi Європейського Союзу через тiснi робочi стосунки з Європейською Комiсiєю та посольствами країн Європейського Союзу у Києвi; регулярну iнформацiйну пiдтримку щодо процесiв, якi впливають на ведення бiзнесу в Українi, а також семiнари та презентацiї. </w:t>
            </w:r>
            <w:r>
              <w:rPr>
                <w:rFonts w:eastAsia="Times New Roman"/>
                <w:color w:val="000000"/>
              </w:rPr>
              <w:br/>
              <w:t>4.Рада незалежних бухгалтерiв та аудиторiв (РНБА) з мiсцезнаходженням за адресою:Україна,01054, м. Київ, вул. Воровського, 29 Е, оф. 10.</w:t>
            </w:r>
            <w:r>
              <w:rPr>
                <w:rFonts w:eastAsia="Times New Roman"/>
                <w:color w:val="000000"/>
              </w:rPr>
              <w:br/>
              <w:t xml:space="preserve">Рада незалежних бухгалтерiв та аудиторiв (РНБА) - неприбуткова органiзацiя, яка має на метi об'єднання зусиль бухгалтерiв пiдприємств та аудиторiв для сприяння реформування та розвитку бухгалтерського облiку та аудиту в Українi з урахуванням процесiв Європейської iнтеграцiї. Основними завданнями РНБА є сприяння щодо гармонiзацiї українського законодавства iз законодавством Європейського Союзу та його реформуванню з використанням досвiду розвинених демократичних держав; участi у формуваннi та виконаннi нацiональних програм соцiально-економiчного розвитку, здiйснення спiвробiтництва з органами державної влади, мiсцевого самоврядування; забезпечення членiв Ради необхiдними видами iнформацiйних, консультативних та iнших послуг; захисту законних прав та iнтересiв членiв Ради та змiцнення iснуючих правових норм щодо правової захищеностi бухгалтерiв та аудиторiв та членiв Ради. </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lastRenderedPageBreak/>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Емiтент не проводить спiльну дiяльнiсть з iншими органiзацiями, пiдприємствами, установами.</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Нiяких пропозицiй щодо реорганiзацiї з боку третiх осiб протягом звiтного перiоду не надходило.</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spacing w:after="240"/>
              <w:rPr>
                <w:rFonts w:eastAsia="Times New Roman"/>
                <w:color w:val="000000"/>
              </w:rPr>
            </w:pPr>
            <w:r>
              <w:rPr>
                <w:rFonts w:eastAsia="Times New Roman"/>
                <w:color w:val="000000"/>
              </w:rPr>
              <w:t>Товариство веде бухгалтерський облiк та складає фiнансову звiтнiсть згiдно iз вимогами Закона України "Про бухгалтерський облiк i фiнансову звiтнiсть в Українi" вiд 16.07.1999 року №996-XIV зi змiнами та доповненнями, в т.р. Законом України вiд 12.05.2011 року №3332-VI.Товариство обрало датою переходу на МСФЗ - 01.01.2012 року та з цiєї дати складає фiнансову звiтнiсть за мiжнародними стандартами фiнансової звiтностi.</w:t>
            </w:r>
            <w:r>
              <w:rPr>
                <w:rFonts w:eastAsia="Times New Roman"/>
                <w:color w:val="000000"/>
              </w:rPr>
              <w:br/>
              <w:t>Облiкова полiтика Товариства затверджена наказом вiд 02.01.2014р. за № 001.</w:t>
            </w:r>
            <w:r>
              <w:rPr>
                <w:rFonts w:eastAsia="Times New Roman"/>
                <w:color w:val="000000"/>
              </w:rPr>
              <w:br/>
              <w:t>Основними засадами облiкової полiтики Товариства є:</w:t>
            </w:r>
            <w:r>
              <w:rPr>
                <w:rFonts w:eastAsia="Times New Roman"/>
                <w:color w:val="000000"/>
              </w:rPr>
              <w:br/>
              <w:t>1.Основнi засоби вiдображаються в балансi по собiвартостi, зменшенiй на накопичену амортизацiю. Матерiальнi активи, термiном корисного використання бiльше одного року та вартiстю вище 2500 грн., вiдносяться до складу основних засобiв, а вартiстю до 2500 грн. - до витрат поточного перiоду. Нематерiальнi активи вiдображаються в балансi по собiвартостi, зменшенiй на накопичену амортизацiю. Нарахування амортизацiї ОЗ та НА здiйснюється щомiсячно за прямолiнiйним методом. При цьому термiни корисного використання становлять:</w:t>
            </w:r>
            <w:r>
              <w:rPr>
                <w:rFonts w:eastAsia="Times New Roman"/>
                <w:color w:val="000000"/>
              </w:rPr>
              <w:br/>
              <w:t>- для будинкiв,споруд та передавальних пристроїв - вiд 10 до 20 рокiв;</w:t>
            </w:r>
            <w:r>
              <w:rPr>
                <w:rFonts w:eastAsia="Times New Roman"/>
                <w:color w:val="000000"/>
              </w:rPr>
              <w:br/>
              <w:t>- для машин i обладнання – вiд 2 до 20 рокiв;</w:t>
            </w:r>
            <w:r>
              <w:rPr>
                <w:rFonts w:eastAsia="Times New Roman"/>
                <w:color w:val="000000"/>
              </w:rPr>
              <w:br/>
              <w:t>- для транспортних засобiв – вiд 5 до 10 рокiв;</w:t>
            </w:r>
            <w:r>
              <w:rPr>
                <w:rFonts w:eastAsia="Times New Roman"/>
                <w:color w:val="000000"/>
              </w:rPr>
              <w:br/>
              <w:t>- для iнструментiв, приладiв, iнвентаря – до 4 рокiв;</w:t>
            </w:r>
            <w:r>
              <w:rPr>
                <w:rFonts w:eastAsia="Times New Roman"/>
                <w:color w:val="000000"/>
              </w:rPr>
              <w:br/>
              <w:t>- iнших основних засобiв – до 12 рокiв.</w:t>
            </w:r>
            <w:r>
              <w:rPr>
                <w:rFonts w:eastAsia="Times New Roman"/>
                <w:color w:val="000000"/>
              </w:rPr>
              <w:br/>
              <w:t xml:space="preserve">Лiквiдацiйна вартiсть об'єктiв ОЗ та НА визначається на рiвнi 0,00 грн. Безоплатно отриманi основнi засоби визнаються в доходах пiдприємства негайно при оприбуткуваннi. Незавершенi капiтальнi iнвестицiї вiдображаються в балансi по собiвартостi. Довгостроковi iнвестицiї облiковуються за методом участi в капiталi. </w:t>
            </w:r>
            <w:r>
              <w:rPr>
                <w:rFonts w:eastAsia="Times New Roman"/>
                <w:color w:val="000000"/>
              </w:rPr>
              <w:br/>
              <w:t>2.Одиницею бухгалтерського облiку запасiв є їх найменування. Придбанi або виробленi запаси вiдображаються в балансi по собiвартостi. Вiдпуск готової продукцiї у продаж та iнше вибуття здiйснюється за методом середньозваженої собiвартостi. Вартiсть МШП при вiдпуску в експлуатацiю виключається зi складу активiв.</w:t>
            </w:r>
            <w:r>
              <w:rPr>
                <w:rFonts w:eastAsia="Times New Roman"/>
                <w:color w:val="000000"/>
              </w:rPr>
              <w:br/>
              <w:t xml:space="preserve">3.Дебiторська заборгованiсть визнається активом, якщо iснує ймовiрнiсть отримання </w:t>
            </w:r>
            <w:r>
              <w:rPr>
                <w:rFonts w:eastAsia="Times New Roman"/>
                <w:color w:val="000000"/>
              </w:rPr>
              <w:lastRenderedPageBreak/>
              <w:t xml:space="preserve">Товариством майбутнiх економiчних вигод. Поточна дебiторська заборгованiсть за продукцiю , товари, роботи, послуги облiковується за сумою, що не перевищує суми її очiкуваного вiдшкодування. Балансова вартiсть дебiторської заборгованостi за продукцiю , товари, роботи зменшується до оцiненої суми очiкуваного вiдшкодування через створення резерву сумнiвних та безнадiйних боргiв. Величина резерву сумнiвних та безнадiйних боргiв розраховується виходячи з питомої ваги безнадiйних боргiв у чистому доходi вiд реалiзацiї продукцiї, що здiйснена на умовах наступної оплати за попереднiй календарний рiк. </w:t>
            </w:r>
            <w:r>
              <w:rPr>
                <w:rFonts w:eastAsia="Times New Roman"/>
                <w:color w:val="000000"/>
              </w:rPr>
              <w:br/>
              <w:t xml:space="preserve">Всi iшi види довгострокової i поточної заборгованостi, якi не є заборгованiстю за продукцiю, товари, послуги, оцiнюються за балансовою вартiстю. По ним резерв сумнiвних та безнадiйних боргiв не створюється. </w:t>
            </w:r>
            <w:r>
              <w:rPr>
                <w:rFonts w:eastAsia="Times New Roman"/>
                <w:color w:val="000000"/>
              </w:rPr>
              <w:br/>
              <w:t>4.Вiдстроченi податковi активи та вiдстроченi податковi зобов’язання формуються та розкриваються у рiчнiй фiнансовiй звiтностi.</w:t>
            </w:r>
            <w:r>
              <w:rPr>
                <w:rFonts w:eastAsia="Times New Roman"/>
                <w:color w:val="000000"/>
              </w:rPr>
              <w:br/>
              <w:t xml:space="preserve">5.Зобов'язання вiдображаються тiльки тодi , коли актив отримано. </w:t>
            </w:r>
            <w:r>
              <w:rPr>
                <w:rFonts w:eastAsia="Times New Roman"/>
                <w:color w:val="000000"/>
              </w:rPr>
              <w:br/>
              <w:t xml:space="preserve">6.Резервування коштiв на забезпечення оплати вiдпусток проводиться щомiсячно шляхом створення Резерву. Величина забезпечення на виплату вiдпусток визначається як добуток фактично нарахованої працiвникам заробiтної плати й норми резервування, обчисленої як вiдношення рiчної планової суми на оплату вiдпусток до загального рiчного планового фонду оплати працi. </w:t>
            </w:r>
            <w:r>
              <w:rPr>
                <w:rFonts w:eastAsia="Times New Roman"/>
                <w:color w:val="000000"/>
              </w:rPr>
              <w:br/>
              <w:t>7.Вiдсотки за користування позиками нараховуються щомiсячно в останнiй календарний день мiсяця.</w:t>
            </w:r>
            <w:r>
              <w:rPr>
                <w:rFonts w:eastAsia="Times New Roman"/>
                <w:color w:val="000000"/>
              </w:rPr>
              <w:br/>
              <w:t>8.Доходи i витрати включаються до Звiту про фiнансовi результати на пiдставi принципiв нарахування та вiдповiдностi i вiдображаються в звiтностi тих перiодiв, до яких вони вiдносяться.</w:t>
            </w:r>
            <w:r>
              <w:rPr>
                <w:rFonts w:eastAsia="Times New Roman"/>
                <w:color w:val="000000"/>
              </w:rPr>
              <w:br/>
              <w:t>9.Об’єктом калькулювання встановлюється окрема одиниця виробленої готової продукцiї. Калькулювання виробничої собiвартостi готової продукцiї проводиться щомiсячно в останнiй календарний день мiсяця. Метод калькулювання виробленої готової продукцiї - розрахунково-аналiтичний: вiднесення прямих витрат на одиницю виробленої продукцiї проводиться прямим розрахунком на базi встановлених норм витрат, а вiднесення загальновиробничих витрат проводиться пропорцiйно баз розподiлу.</w:t>
            </w:r>
            <w:r>
              <w:rPr>
                <w:rFonts w:eastAsia="Times New Roman"/>
                <w:color w:val="000000"/>
              </w:rPr>
              <w:br/>
              <w:t>10.Фiнансовий результат дiяльностi Товариства визначається щомiсячно в останнiй календарний день мiсяця.</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lastRenderedPageBreak/>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Основними видами продукцiї, що виробляє Товариство є сухi снiданки торгової марки "START", "AXA" та кашi миттєвого приготування торгової марки "AXA", "АМО". </w:t>
            </w:r>
            <w:r>
              <w:rPr>
                <w:rFonts w:eastAsia="Times New Roman"/>
                <w:color w:val="000000"/>
              </w:rPr>
              <w:br/>
              <w:t>Асортимент продукцiї складають рiзнi види пластiвцiв, подушек, мюслiв,каш,фiгурних виробiв.</w:t>
            </w:r>
            <w:r>
              <w:rPr>
                <w:rFonts w:eastAsia="Times New Roman"/>
                <w:color w:val="000000"/>
              </w:rPr>
              <w:br/>
              <w:t>Продукцiя Товариства вiдрiзняється високою якiстю. На Товариствi впроваджена iнтегрована система управлiння якiстю i беспечнiстю харчових продуктiв ISO 9001 та ISO 22000. Щомiсячно на Товариствi проводяться експерименти щодо покращення органолептичних показникiв та смакових властивостей продуктiв,збiльшення її користностi, постiйно ведеться ретельна розробка нових видiв готової продукцiї.</w:t>
            </w:r>
            <w:r>
              <w:rPr>
                <w:rFonts w:eastAsia="Times New Roman"/>
                <w:color w:val="000000"/>
              </w:rPr>
              <w:br/>
              <w:t xml:space="preserve">На пiдприємствi впроваджується система LEAD- система, яка спрямована на пiдвищення ефективностi роботи пiдприємства шляхом вдосконалення його роботи та зниження витрат, пов'язаних з його дiяльнiстю, з метою пiдвищення прибутковостi пiдприємства та пiдвищення ефективностi працi робiтникiв. Рiвень залученностi працiвникiв Товариства в системi LEAD збiльшився на 7% у порiвняннi з 2013 роком та склав 93 працiвника, що вже взяли участь в цiй системi. </w:t>
            </w:r>
            <w:r>
              <w:rPr>
                <w:rFonts w:eastAsia="Times New Roman"/>
                <w:color w:val="000000"/>
              </w:rPr>
              <w:br/>
              <w:t>Постiйно проводиться модернiзацiя виробництва, поточний ремонт та закупка нових машин та обладнання.</w:t>
            </w:r>
            <w:r>
              <w:rPr>
                <w:rFonts w:eastAsia="Times New Roman"/>
                <w:color w:val="000000"/>
              </w:rPr>
              <w:br/>
              <w:t>В 2014 роцi були проведенi ремонти та реконструкцiя виробничого обладнання, а саме:</w:t>
            </w:r>
            <w:r>
              <w:rPr>
                <w:rFonts w:eastAsia="Times New Roman"/>
                <w:color w:val="000000"/>
              </w:rPr>
              <w:br/>
              <w:t>- реконструкцiя пароконденсатної системи Цеху сухих снiданкiв ( загальна вартiсть даного проекту склала бiльше 200 т.грн.). Даний заход дав можливiсть економити природний газ для генерацiї технологiчної пари;</w:t>
            </w:r>
            <w:r>
              <w:rPr>
                <w:rFonts w:eastAsia="Times New Roman"/>
                <w:color w:val="000000"/>
              </w:rPr>
              <w:br/>
            </w:r>
            <w:r>
              <w:rPr>
                <w:rFonts w:eastAsia="Times New Roman"/>
                <w:color w:val="000000"/>
              </w:rPr>
              <w:lastRenderedPageBreak/>
              <w:t>- ремонт сушки гранул "Паван" ( загальна вартiсть даного проекту склала бiльше 286 т.грн.);</w:t>
            </w:r>
            <w:r>
              <w:rPr>
                <w:rFonts w:eastAsia="Times New Roman"/>
                <w:color w:val="000000"/>
              </w:rPr>
              <w:br/>
              <w:t>- ремонт iншого виробничого обладнання шляхом замiни запасних частин завдяки придбанню нових, а саме: маркiратора на пакувальнiй лiнiї вартiстю 60 т.грн., матриць на екструдер МПФ-100 вартiстю понад 300 т.грн., матриць на екструдер БПФ-200 вартiстю понад 74 т.грн.,вузлiв для плющильної установки для виробництва пластiвцiв вартiстю понад 147 т.грн.;</w:t>
            </w:r>
            <w:r>
              <w:rPr>
                <w:rFonts w:eastAsia="Times New Roman"/>
                <w:color w:val="000000"/>
              </w:rPr>
              <w:br/>
              <w:t>- ремонт конденсаторної установки на ТП вартiстю понад 86 т.грн.;</w:t>
            </w:r>
            <w:r>
              <w:rPr>
                <w:rFonts w:eastAsia="Times New Roman"/>
                <w:color w:val="000000"/>
              </w:rPr>
              <w:br/>
              <w:t>- ремонт асфальтного покриття, огорож та багато iншого.</w:t>
            </w:r>
            <w:r>
              <w:rPr>
                <w:rFonts w:eastAsia="Times New Roman"/>
                <w:color w:val="000000"/>
              </w:rPr>
              <w:br/>
              <w:t>В 2014 роцi були придбанi нова вертикальна пакувальна машина на середню пакувальну лiнiю вартiстю понад 1,3 млн.грн. для можливостi пакування готової продукцiї Товариства у пакети з боковими пропаяними гранями типу "стабiло", нова сироповарка вартiстю понад 260 т.грн., розпочато проектування та налаштування транспортабельної котельнi з паровим котлом на твердому паливi ( вартiсть цього проекту складе понад 1600 т.грн.).</w:t>
            </w:r>
            <w:r>
              <w:rPr>
                <w:rFonts w:eastAsia="Times New Roman"/>
                <w:color w:val="000000"/>
              </w:rPr>
              <w:br/>
              <w:t>Загальна сума капiтальних вкладень в 2014 роцi склала понад 9,5 млн.грн.</w:t>
            </w:r>
            <w:r>
              <w:rPr>
                <w:rFonts w:eastAsia="Times New Roman"/>
                <w:color w:val="000000"/>
              </w:rPr>
              <w:br/>
              <w:t>Своєчасний та якiсний догляд за обладнанням дозволив пiдвищити продуктивнiсть роботи обладнання та якiсть виробленої продукцiї.</w:t>
            </w:r>
            <w:r>
              <w:rPr>
                <w:rFonts w:eastAsia="Times New Roman"/>
                <w:color w:val="000000"/>
              </w:rPr>
              <w:br/>
              <w:t>На зростання продуктивностi також вплинула спланована i целеспрямована робота з навчання персоналу.</w:t>
            </w:r>
            <w:r>
              <w:rPr>
                <w:rFonts w:eastAsia="Times New Roman"/>
                <w:color w:val="000000"/>
              </w:rPr>
              <w:br/>
              <w:t>Протягом року проводилося регулярне навчання операторiв i наладчикiв цеху сухих снiданкiв за наступними напрямами:</w:t>
            </w:r>
            <w:r>
              <w:rPr>
                <w:rFonts w:eastAsia="Times New Roman"/>
                <w:color w:val="000000"/>
              </w:rPr>
              <w:br/>
              <w:t>- охорона працi i технiка безпеки;</w:t>
            </w:r>
            <w:r>
              <w:rPr>
                <w:rFonts w:eastAsia="Times New Roman"/>
                <w:color w:val="000000"/>
              </w:rPr>
              <w:br/>
              <w:t>- санiтарiя i ХАССП;</w:t>
            </w:r>
            <w:r>
              <w:rPr>
                <w:rFonts w:eastAsia="Times New Roman"/>
                <w:color w:val="000000"/>
              </w:rPr>
              <w:br/>
              <w:t>- правила експлуатацiї пакувального устаткування;</w:t>
            </w:r>
            <w:r>
              <w:rPr>
                <w:rFonts w:eastAsia="Times New Roman"/>
                <w:color w:val="000000"/>
              </w:rPr>
              <w:br/>
              <w:t>- технологiчний процес i операцiйнi iнструкцiї.</w:t>
            </w:r>
            <w:r>
              <w:rPr>
                <w:rFonts w:eastAsia="Times New Roman"/>
                <w:color w:val="000000"/>
              </w:rPr>
              <w:br/>
              <w:t>Систематично проводиться атестацiя працiвникiв.</w:t>
            </w:r>
            <w:r>
              <w:rPr>
                <w:rFonts w:eastAsia="Times New Roman"/>
                <w:color w:val="000000"/>
              </w:rPr>
              <w:br/>
              <w:t xml:space="preserve">Основним ринком збуту продукцiї Товариства є Україна. Збут продукцiї здiйснюється через мережу дистрибьюторiв.Основними покупцями продукцiї Товариства в Українi є "Фоззi- фуд","Союз","Нова Справа", "ТДК","Довбуш Трейд Сервiс", ТОВ "Метро кеш енд керi Україна","Фудторг","Фудмаркет","Фудмережа", "Золотий орлан", ПАТ «Свiточ», ТД «Вiлар»,«Лiм-Сервiс», «ПАККО Холдинг», "Купава", "Гермес Таврiї", "Iнтайм Ко","Нiка Днiпро", " Новус Україна" "Парк Iнвест", ПАТ "Полтавакондитер", "Рiал Iстейт Ф.К.А.У." та iншi. На сьогоднi Товариство поставляє продукцiю на експорт -до Данiї, Росiї, Естонiї, Молдови, Казахстану, Узбекiстану, Киргiзiї, Грузiї, Азербайджану, Бiлорусiї,Арменiї, Китаю. </w:t>
            </w:r>
            <w:r>
              <w:rPr>
                <w:rFonts w:eastAsia="Times New Roman"/>
                <w:color w:val="000000"/>
              </w:rPr>
              <w:br/>
              <w:t>Головним завданням 2015 року є прибутковий розвиток незважаючи на економiчнi та полiтичнi негаразди в Українi. Товариство очiкує зберегти лiдерськi позицiї на ринку сухих снiданкiв в Українi, Молдовi, Грузiї, а також вийти на новi ринки Захiдної Європи.</w:t>
            </w:r>
            <w:r>
              <w:rPr>
                <w:rFonts w:eastAsia="Times New Roman"/>
                <w:color w:val="000000"/>
              </w:rPr>
              <w:br/>
              <w:t>У 2015 роцi у фокусi керiвництва Товариства будуть передусiм питання ефективностi, зростання продуктивностi та зменшення витрат,в першу чергу непродуктивних, в т.ч. через впровадження проекту LEAD.</w:t>
            </w:r>
            <w:r>
              <w:rPr>
                <w:rFonts w:eastAsia="Times New Roman"/>
                <w:color w:val="000000"/>
              </w:rPr>
              <w:br/>
              <w:t xml:space="preserve">У виробництвi готової продукцiї Товариство використовує переважно вiтчизняну сировину та пакувальнi матерiали.На жаль, значне пiдвищення цiн вiтчизняними постачальниками, скорочення виробництва в Українi,невiдповiдна якiсть, змушує Товариство вести пошук постачальникiв сировини та пакувальних матерiалiв в iнших країнах.Це в свою чергу впливає на собiвартiсть готової продукцiї. </w:t>
            </w:r>
            <w:r>
              <w:rPr>
                <w:rFonts w:eastAsia="Times New Roman"/>
                <w:color w:val="000000"/>
              </w:rPr>
              <w:br/>
              <w:t xml:space="preserve">Основними конкурентами Товариства є фiрма "Nestle" Швейцарiя ( пластiвцi, подушечки, фiгурнi вироби),"Bruggen" Нiмеччина ( мюслi), Днiпропетровський комбiнат харчових концентратiв ( пластiвцi, подушечки, фiгурнi вироби), «Кунцево» (Росiя), «Вiтьба» (Бiлорусь).Основним видом сировини, що використовується у виробництвi є крупи, а саме: кукурудза, пшениця, овес, ячмiнь, рис. Крiм того у виробництвi використовуються: цукор, рослина олiя, пальмова олiя,сухе молоко, солод, фруктовi добавки, горiхи, насiння, ароматизатори та iнше. </w:t>
            </w:r>
            <w:r>
              <w:rPr>
                <w:rFonts w:eastAsia="Times New Roman"/>
                <w:color w:val="000000"/>
              </w:rPr>
              <w:br/>
              <w:t>Протягом 2014 року цiни на основну сировину у порiвняннi iз 2013 роком пiдвищились на 18%, на пакувальнi матерiали - на 17%, на електричну енергiю - на 14%, на природний газ - на 23%. Тому Товариство було вимушено пiднiмати цiни на свою готову продукцiю в червнi 2014р. на 10% та в груднi 2014р. ще на 10%.</w:t>
            </w:r>
            <w:r>
              <w:rPr>
                <w:rFonts w:eastAsia="Times New Roman"/>
                <w:color w:val="000000"/>
              </w:rPr>
              <w:br/>
            </w:r>
            <w:r>
              <w:rPr>
                <w:rFonts w:eastAsia="Times New Roman"/>
                <w:color w:val="000000"/>
              </w:rPr>
              <w:lastRenderedPageBreak/>
              <w:t>Серед основних постачальникiв сировини та пакувальних матерiалiв можно видiлити: "Фермер" СФГ, ТОВ "Корнiкс", ТОВ ТД "Крахмалопродукт","Софiя Ленд","Фацелiя" ПП, ПАТ "Луганськ - Нива","ОПТ Рiтейл" ТОВ, "Катеринопiльський Агропродукт" ТОВ, "Армопром Д" ТОВ, "Експофрут" ТОВ, "Фрутiка" ПрАТ, "Ярина " ТД ТОВ, "Крок ЛТД" ТОВ, "Тандем" ПП,"Фрутiка" ПрАТ,"Шевченкiвський з-д продтоварiв", "Луна-Пак" Торг.група ТОВ, "Наргус" , ТОВ "Профi-Прес", "Трипiльський пакувальний комбiнат", "Ластiнг", "Мрiя-94","Київський КПК","Ворма" та iншi.</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lastRenderedPageBreak/>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За перiод з 2010 року по 2014 рiк, тобто за останнi 5 рокiв,Товариством було придбано,реконструйовано та модернiзовано основних засобiв,нематерiальних активiв та iнших необоротних активiв на загальну суму понад 36 млн.грн.,а саме: придбана земельна дiлянка, на який розташовуються виробничi та офiснi примiщення Товариства </w:t>
            </w:r>
            <w:r>
              <w:rPr>
                <w:rFonts w:eastAsia="Times New Roman"/>
                <w:color w:val="000000"/>
              </w:rPr>
              <w:br/>
              <w:t>вартiстю 2,4 млн.грн., проведенi будiвництво та реконструкцiї виробничих та офiсних будiвель Товариства, в т.ч.встановлена вентиляцiйна система Цеху сухих снiданкiв, на загальну суму понад 5,5 млн.грн., придбанi новi автомобiлi та новий автобус на загальну суму понад 2,5 млн.грн., придбано нове офiсне обладнання, нове програмне забезпечення та iнше.</w:t>
            </w:r>
            <w:r>
              <w:rPr>
                <w:rFonts w:eastAsia="Times New Roman"/>
                <w:color w:val="000000"/>
              </w:rPr>
              <w:br/>
              <w:t>За останнi 5 рокiв вибуло активiв на суму понад 4,2 млн.грн. за залишковою вартiстю. Значне вибуття активiв вiдбулося в кiнцi 2011 року - невдалим виявився проект з виробництва макаронних виробiв, в зв'язку з чим Товариство вимушене було демонтувати i продати виробниче обладнання по виробництву макаронних виробiв.</w:t>
            </w:r>
            <w:r>
              <w:rPr>
                <w:rFonts w:eastAsia="Times New Roman"/>
                <w:color w:val="000000"/>
              </w:rPr>
              <w:br/>
              <w:t xml:space="preserve">У 2015 роцi Товариство планує здiйснити капiтальнi витрати на загальну суму близько 15 млн.грн., а саме </w:t>
            </w:r>
            <w:r>
              <w:rPr>
                <w:rFonts w:eastAsia="Times New Roman"/>
                <w:color w:val="000000"/>
              </w:rPr>
              <w:br/>
              <w:t>спроектувати та побудувати новi офiснi примiщення на суму до 3 млн.грн., провести модернiзацiю виробничого та пакувального обладнання на суму до 9 млн.грн., придбати новi компьютери та програмне забезпечення на суму до 0,5 млн.грн., iнше- 2,5 млн.грн.</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Правочини з власниками iстотної участi, членами наглядової ради або членами виконавчого органу, афiлiйованими особами, мiж емiтентом або його дочiрнiми/залежними пiдприємствами, вiдокремленими пiдроздiлами, з одного боку, i власниками iстотної участi, членами наглядової ради або членами виконавчого органу, з iншого боку, протягом звiтного року не укладалися.</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На кiнець звiтного перiоду Товариству належать основнi засоби за залишковою вартiстю на загальну суму 38848,0 тис. грн., в т.р. земельна дiлянка - 2437,0 тис.грн.,будинки,споруди та передавальнi пристрої - 14534,0 тис.грн.,машини та обладнання - 20193,0 тис.грн.,транспортнi засоби - 1446,0 тис. грн.,iнструменти, прилади, iнвентар - 75,0 тис. грн.,iншi основнi засоби - 163,0 тис. грн.</w:t>
            </w:r>
            <w:r>
              <w:rPr>
                <w:rFonts w:eastAsia="Times New Roman"/>
                <w:color w:val="000000"/>
              </w:rPr>
              <w:br/>
              <w:t>Основнi засоби знаходяться за мiсцем здiйснення дiяльностi Товариством ( юридичною адресою ): 08300, Київська область,м.Бориспiль, вул.Привокзальна, буд.3.</w:t>
            </w:r>
            <w:r>
              <w:rPr>
                <w:rFonts w:eastAsia="Times New Roman"/>
                <w:color w:val="000000"/>
              </w:rPr>
              <w:br/>
              <w:t>Потужнiсть головного виробничого обладнання: лiнiя зернових - 900-1100кг/год; лiнiя мюслiв - 1100 кг/год; лiнiя подушечок - 240 кг/год.</w:t>
            </w:r>
            <w:r>
              <w:rPr>
                <w:rFonts w:eastAsia="Times New Roman"/>
                <w:color w:val="000000"/>
              </w:rPr>
              <w:br/>
              <w:t xml:space="preserve">Знос обладнання на кiнец 2014 року складає 46,2%. </w:t>
            </w:r>
            <w:r>
              <w:rPr>
                <w:rFonts w:eastAsia="Times New Roman"/>
                <w:color w:val="000000"/>
              </w:rPr>
              <w:br/>
              <w:t xml:space="preserve">Товариство у 2015 роцi планує здiйснити багаточисленi реконструкцiї,ремонти виробничого обладнання та закупiвлю нового обладнання,запчастин та комплектуючих для виробничого та пакувального обладнання. </w:t>
            </w:r>
            <w:r>
              <w:rPr>
                <w:rFonts w:eastAsia="Times New Roman"/>
                <w:color w:val="000000"/>
              </w:rPr>
              <w:br/>
              <w:t>З точки зору екологiчностi, виробнича дiяльнiсть Товариства є достатньо екологiчною. Викиди стацiонарними джерелами забруднення є незначними. Товариство є платником екологiчного податку.</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lastRenderedPageBreak/>
              <w:t>Серед основних факторiв, що в значнiй мiрi впливають на дiяльнiсть Товариства є полiтичнi та фiнансово-економiчнi фактори, а саме: змiна уряду, змiна законодавства, податковий прес, несвоєчасне вiдшкодування ПДВ, пiдвищення цiн на основну сировину, пакувальнi матерiали, енергоносiї, паливо, тощо. Серед факторiв, що мають середнiй вплив на дiяльнiсть Товариства, є моральний та технiчний знос обладнання, квалiфiкацiя персоналу. Основними дiями Товариства по зменьшенню вплива вищевказаних факторiв є замiна та модернiзацiя виробничого обладнання, навчання виробничого та технiчного персоналу, пiдвищення якостi продукцiї.</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У звiтному перiодi Товариством було сплачено 8,7 т.грн. штрафних санкцiй, а саме: </w:t>
            </w:r>
            <w:r>
              <w:rPr>
                <w:rFonts w:eastAsia="Times New Roman"/>
                <w:color w:val="000000"/>
              </w:rPr>
              <w:br/>
              <w:t>8,7 т.грн.- штраф за порушення умов договорiв з покупцями та постачальниками.</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Товариство не має достатньої кiлькостi грошових коштiв для забеспечення поточних потреб. Ситуацiя значно ускладнюється нестабiльною економiчною та полiтичною ситуацiєю в Українi, девальвацiєю нацiональної валюти, а також частково несвоєчасним вiдшкодуванням ПДВ з бюджету. На кiнець 2014 року сума ПДВ до вiдшкодування iз бюджету на розрахунковий рахунок склала понад 3,4 млн. грн. Для поповнення обiгових коштiв Товариство залучає банкiвськi короткостроковi кредити та кредити вiд нерезидента.</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Укладених, але не виконаних договорiв на кiнець звiтного перiоду не було.</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 xml:space="preserve">Подальший прибутковий розвиток Товариства незважаючи на скрутну економiчну та полiтичну ситуацiю в Українi. Пiдвищення продажу сухих снiданкiв в Українi,пiдвищення експорту сухих снiданкiв. Розширення перелiку країн-експортерiв.Розширення асортименту готової продукцiї. Пiдвищення ефективностi, зростання продуктивностi та зменшення витрат, в першу чергу непродуктивних, в т.ч. за рахунок впровадження системи заходiв LEAD.Зменшення постiйних витрат у порiвняннi iз 2014 роком. Пiдвищення ефективностi роботи персоналу. </w:t>
            </w:r>
            <w:r>
              <w:rPr>
                <w:rFonts w:eastAsia="Times New Roman"/>
                <w:color w:val="000000"/>
              </w:rPr>
              <w:br/>
              <w:t xml:space="preserve">Виробничий департамент. Забезпечення стабiльної якостi готової продукцiї.Навчання персоналу. Пiдтримка НАССР та ISO.Пiдтримка системи заходiв LEAD. </w:t>
            </w:r>
            <w:r>
              <w:rPr>
                <w:rFonts w:eastAsia="Times New Roman"/>
                <w:color w:val="000000"/>
              </w:rPr>
              <w:br/>
              <w:t xml:space="preserve">Департамент продаж. Збереження iснуючого рiвня дистриб'юцiї та його поступове розширення.Пiдтримка системи заходiв LEAD. </w:t>
            </w:r>
            <w:r>
              <w:rPr>
                <w:rFonts w:eastAsia="Times New Roman"/>
                <w:color w:val="000000"/>
              </w:rPr>
              <w:br/>
              <w:t>Департамент персоналу. Пiдтримка корпоративної культури концерну "Лантманнен" згiдно Кодексу дiлової етики.</w:t>
            </w:r>
            <w:r>
              <w:rPr>
                <w:rFonts w:eastAsia="Times New Roman"/>
                <w:color w:val="000000"/>
              </w:rPr>
              <w:br/>
              <w:t xml:space="preserve">Забезпечення задовiльного рiвня iнформованостi персоналу. Подальший розвиток корпоративної газети. Пiдтримка системи заходiв LEAD. </w:t>
            </w:r>
            <w:r>
              <w:rPr>
                <w:rFonts w:eastAsia="Times New Roman"/>
                <w:color w:val="000000"/>
              </w:rPr>
              <w:br/>
              <w:t xml:space="preserve">Фiнансовий департамент. Забезпечення постiйного та планового управлiння активами i пасивами Товариства. Впровадження проектного методу в управлiннi iнвестицiями. Пiдвищення ефективностi роботи за допомогою нової версiї програми облiку та планування 1С версiя 8.2. Розробка схеми бiзнес-процессiв.Пiдтримка системи заходiв LEAD. </w:t>
            </w:r>
            <w:r>
              <w:rPr>
                <w:rFonts w:eastAsia="Times New Roman"/>
                <w:color w:val="000000"/>
              </w:rPr>
              <w:br/>
              <w:t xml:space="preserve">Вiддiл планування. Розробка та впровадження стандартного виробничого розкладу. Розробка та впровадження планування закупок сировини та матерiалiв на базi безпечного рiвня зберiгання. Розробка схеми бiзнес-процессiв. Подальше впровадження нової програми облiку та планування 1С версiя 8.2.Пiдтримка системи заходiв LEAD. </w:t>
            </w:r>
            <w:r>
              <w:rPr>
                <w:rFonts w:eastAsia="Times New Roman"/>
                <w:color w:val="000000"/>
              </w:rPr>
              <w:br/>
              <w:t xml:space="preserve">Вiддiл закупок. Проведення переговорiв iз постачальниками щодо отримання бiльш вигiдних умов закупiвлi сировини та матерiалiв. Монiторинг ринку та пошук нових постачальникiв.Пiдтримка системи заходiв LEAD. </w:t>
            </w:r>
            <w:r>
              <w:rPr>
                <w:rFonts w:eastAsia="Times New Roman"/>
                <w:color w:val="000000"/>
              </w:rPr>
              <w:br/>
              <w:t xml:space="preserve">Вiддiл складiв. Стандартизацiя та регламентування операцiй. Управлiння запасами готової продукцiї. Пiдвищення ефективностi роботи за допомогою нової версiї програми облiку та планування 1С версiя 8.2.Пiдтримка системи заходiв LEAD. </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lastRenderedPageBreak/>
              <w:t>Дослiджень та розробок протягом звiтного перiоду Товариство не проводило.</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Станом на 31.12.2014р. Компанiя отримала наступнi претензiї та мала вiдкритi судовi справи:</w:t>
            </w:r>
            <w:r>
              <w:rPr>
                <w:rFonts w:eastAsia="Times New Roman"/>
                <w:color w:val="000000"/>
              </w:rPr>
              <w:br/>
              <w:t xml:space="preserve">1.Адмiнiстративний процес. </w:t>
            </w:r>
            <w:r>
              <w:rPr>
                <w:rFonts w:eastAsia="Times New Roman"/>
                <w:color w:val="000000"/>
              </w:rPr>
              <w:br/>
              <w:t>Позивач: ПАТ «Лантманнен Акса»</w:t>
            </w:r>
            <w:r>
              <w:rPr>
                <w:rFonts w:eastAsia="Times New Roman"/>
                <w:color w:val="000000"/>
              </w:rPr>
              <w:br/>
              <w:t xml:space="preserve">Вiдповiдач: Бориспiльська об’єднана державна податкова iнспекцiя Київської областi </w:t>
            </w:r>
            <w:r>
              <w:rPr>
                <w:rFonts w:eastAsia="Times New Roman"/>
                <w:color w:val="000000"/>
              </w:rPr>
              <w:br/>
              <w:t xml:space="preserve">Суть позову: </w:t>
            </w:r>
            <w:r>
              <w:rPr>
                <w:rFonts w:eastAsia="Times New Roman"/>
                <w:color w:val="000000"/>
              </w:rPr>
              <w:br/>
              <w:t>1.Визнати недiйсними та вiдмiнити податковi повiдомлення-рiшення Бориспiльської державної податкової iнспекцiї Київської областi № 0048612320/0 вiд 23.09.2010, № 048612320/1 вiд 01.12.2010 та № 0000862320/ вiд 09.02.2011 у частинi донарахування податку на прибуток у сумi 322 108,00 грн. та нарахування штрафних санкцiй у розмiрi 193 264,97 грн.</w:t>
            </w:r>
            <w:r>
              <w:rPr>
                <w:rFonts w:eastAsia="Times New Roman"/>
                <w:color w:val="000000"/>
              </w:rPr>
              <w:br/>
              <w:t>2.Визнати недiйсними та вiдмiнити податковi повiдомлення-рiшення Бориспiльської державної податкової iнспекцiї Київської областi № 0048602320/0 вiд 23.09.2010, № 0048602320/1 вiд 01.12.2010, № 0048622320/0 вiд 23.09.2010, № 0048622320/1 вiд 01.12.2011 у повному об’ємi.</w:t>
            </w:r>
            <w:r>
              <w:rPr>
                <w:rFonts w:eastAsia="Times New Roman"/>
                <w:color w:val="000000"/>
              </w:rPr>
              <w:br/>
              <w:t xml:space="preserve">Сума позову: 566844,52 грн. </w:t>
            </w:r>
            <w:r>
              <w:rPr>
                <w:rFonts w:eastAsia="Times New Roman"/>
                <w:color w:val="000000"/>
              </w:rPr>
              <w:br/>
              <w:t xml:space="preserve">Стадiя: отримано Ухвалу Вищого адмiнiстративного суду України вiд 14.06.2012 р. по касацiйнiй скарзi Бориспiльської об’єднаної державної податкової iнспекцiї Київської областi по справi № 2а-2076/11/1070, якою вiдкрито касацiйне провадження. </w:t>
            </w:r>
            <w:r>
              <w:rPr>
                <w:rFonts w:eastAsia="Times New Roman"/>
                <w:color w:val="000000"/>
              </w:rPr>
              <w:br/>
              <w:t>Очiкується розгляд у Вищому адмiнiстративному суду по касацiї зi сторони.</w:t>
            </w:r>
            <w:r>
              <w:rPr>
                <w:rFonts w:eastAsia="Times New Roman"/>
                <w:color w:val="000000"/>
              </w:rPr>
              <w:br/>
              <w:t xml:space="preserve">Компанiя оцiнює результати розгляду судових справ та претензiй наступним чином: </w:t>
            </w:r>
            <w:r>
              <w:rPr>
                <w:rFonts w:eastAsia="Times New Roman"/>
                <w:color w:val="000000"/>
              </w:rPr>
              <w:br/>
              <w:t xml:space="preserve">Результати розгляду справи у судi першої та другої iнстанцiї позитивнi. </w:t>
            </w:r>
            <w:r>
              <w:rPr>
                <w:rFonts w:eastAsia="Times New Roman"/>
                <w:color w:val="000000"/>
              </w:rPr>
              <w:br/>
              <w:t>Компанiя оцiнює можливi фiнансовi наслiдки та витрати наступним чином:</w:t>
            </w:r>
            <w:r>
              <w:rPr>
                <w:rFonts w:eastAsia="Times New Roman"/>
                <w:color w:val="000000"/>
              </w:rPr>
              <w:br/>
              <w:t xml:space="preserve">У випадку виграшу справи фiнансовi наслiдки для компанiї вiдсутнi. У випадку програшу у судi вищої iнстанцiй, Позивач оплатить суму позову та пенi згiдно Податкового кодексу України. </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rPr>
                <w:rFonts w:eastAsia="Times New Roman"/>
                <w:color w:val="000000"/>
              </w:rPr>
            </w:pPr>
            <w:r>
              <w:rPr>
                <w:rFonts w:eastAsia="Times New Roman"/>
                <w:color w:val="000000"/>
              </w:rPr>
              <w:t>Iншої iнформацiї, яка може бути iстотною для оцiнки iнвестором фiнансового стану та результатiв дiяльностi Товариства, немає.</w:t>
            </w:r>
          </w:p>
        </w:tc>
      </w:tr>
    </w:tbl>
    <w:p w:rsidR="00CA4032" w:rsidRDefault="00CA4032">
      <w:pPr>
        <w:rPr>
          <w:rFonts w:eastAsia="Times New Roman"/>
          <w:color w:val="000000"/>
        </w:rPr>
        <w:sectPr w:rsidR="00CA4032">
          <w:pgSz w:w="11907" w:h="16840"/>
          <w:pgMar w:top="1134" w:right="851"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CA4032" w:rsidRDefault="00F24CA5">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290"/>
        <w:gridCol w:w="1371"/>
        <w:gridCol w:w="1262"/>
        <w:gridCol w:w="1371"/>
        <w:gridCol w:w="1262"/>
        <w:gridCol w:w="1371"/>
        <w:gridCol w:w="1262"/>
      </w:tblGrid>
      <w:tr w:rsidR="00CA4032">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CA40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кінець періоду</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38848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38848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13485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14534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18055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18055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20193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1446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238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38848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38848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На початок звiтного перiоду первiсна вартiсть основних засобiв Товариства складає 65472 тис.грн.,а саме:</w:t>
            </w:r>
            <w:r>
              <w:rPr>
                <w:rFonts w:eastAsia="Times New Roman"/>
                <w:color w:val="000000"/>
                <w:sz w:val="20"/>
                <w:szCs w:val="20"/>
              </w:rPr>
              <w:br/>
              <w:t>земельна дiлянка - 2437 тис.грн.,</w:t>
            </w:r>
            <w:r>
              <w:rPr>
                <w:rFonts w:eastAsia="Times New Roman"/>
                <w:color w:val="000000"/>
                <w:sz w:val="20"/>
                <w:szCs w:val="20"/>
              </w:rPr>
              <w:br/>
              <w:t>будiвлi,споруди та передавальнi пристрої - 20124 тис.грн.,</w:t>
            </w:r>
            <w:r>
              <w:rPr>
                <w:rFonts w:eastAsia="Times New Roman"/>
                <w:color w:val="000000"/>
                <w:sz w:val="20"/>
                <w:szCs w:val="20"/>
              </w:rPr>
              <w:br/>
              <w:t>машини та обладнання - 37305 тис.грн.,</w:t>
            </w:r>
            <w:r>
              <w:rPr>
                <w:rFonts w:eastAsia="Times New Roman"/>
                <w:color w:val="000000"/>
                <w:sz w:val="20"/>
                <w:szCs w:val="20"/>
              </w:rPr>
              <w:br/>
              <w:t>транспортнi засоби - 4683 тис.грн.,</w:t>
            </w:r>
            <w:r>
              <w:rPr>
                <w:rFonts w:eastAsia="Times New Roman"/>
                <w:color w:val="000000"/>
                <w:sz w:val="20"/>
                <w:szCs w:val="20"/>
              </w:rPr>
              <w:br/>
              <w:t>iнструменти,прилади,iнвентар - 283 тис.грн.,</w:t>
            </w:r>
            <w:r>
              <w:rPr>
                <w:rFonts w:eastAsia="Times New Roman"/>
                <w:color w:val="000000"/>
                <w:sz w:val="20"/>
                <w:szCs w:val="20"/>
              </w:rPr>
              <w:br/>
              <w:t>iншi основнi засоби - 640 тис.грн.</w:t>
            </w:r>
            <w:r>
              <w:rPr>
                <w:rFonts w:eastAsia="Times New Roman"/>
                <w:color w:val="000000"/>
                <w:sz w:val="20"/>
                <w:szCs w:val="20"/>
              </w:rPr>
              <w:br/>
              <w:t>Знос основних засобiв Товариства на початок звiтного перiоду складає 29558 тис.грн., а саме:</w:t>
            </w:r>
            <w:r>
              <w:rPr>
                <w:rFonts w:eastAsia="Times New Roman"/>
                <w:color w:val="000000"/>
                <w:sz w:val="20"/>
                <w:szCs w:val="20"/>
              </w:rPr>
              <w:br/>
              <w:t>земельна дiлянка - 0 грн.,</w:t>
            </w:r>
            <w:r>
              <w:rPr>
                <w:rFonts w:eastAsia="Times New Roman"/>
                <w:color w:val="000000"/>
                <w:sz w:val="20"/>
                <w:szCs w:val="20"/>
              </w:rPr>
              <w:br/>
              <w:t>будiвлi,споруди та передавальнi пристрої - 6639 тис.грн.,</w:t>
            </w:r>
            <w:r>
              <w:rPr>
                <w:rFonts w:eastAsia="Times New Roman"/>
                <w:color w:val="000000"/>
                <w:sz w:val="20"/>
                <w:szCs w:val="20"/>
              </w:rPr>
              <w:br/>
              <w:t>машини та обладнання - 19250 тис.грн.,</w:t>
            </w:r>
            <w:r>
              <w:rPr>
                <w:rFonts w:eastAsia="Times New Roman"/>
                <w:color w:val="000000"/>
                <w:sz w:val="20"/>
                <w:szCs w:val="20"/>
              </w:rPr>
              <w:br/>
              <w:t>транспортнi засоби - 3002 тис.грн.,</w:t>
            </w:r>
            <w:r>
              <w:rPr>
                <w:rFonts w:eastAsia="Times New Roman"/>
                <w:color w:val="000000"/>
                <w:sz w:val="20"/>
                <w:szCs w:val="20"/>
              </w:rPr>
              <w:br/>
              <w:t>iнструменти,прилади,iнвентар - 209 тис.грн.,</w:t>
            </w:r>
            <w:r>
              <w:rPr>
                <w:rFonts w:eastAsia="Times New Roman"/>
                <w:color w:val="000000"/>
                <w:sz w:val="20"/>
                <w:szCs w:val="20"/>
              </w:rPr>
              <w:br/>
              <w:t>iншi основнi засоби - 458 тис.грн.</w:t>
            </w:r>
            <w:r>
              <w:rPr>
                <w:rFonts w:eastAsia="Times New Roman"/>
                <w:color w:val="000000"/>
                <w:sz w:val="20"/>
                <w:szCs w:val="20"/>
              </w:rPr>
              <w:br/>
              <w:t>На кiнець звiтного перiоду первiсна вартiсть основних засобiв Товариства складає 72253 тис.грн.,а саме:</w:t>
            </w:r>
            <w:r>
              <w:rPr>
                <w:rFonts w:eastAsia="Times New Roman"/>
                <w:color w:val="000000"/>
                <w:sz w:val="20"/>
                <w:szCs w:val="20"/>
              </w:rPr>
              <w:br/>
              <w:t>земельна дiлянка - 2437 тис.грн.,</w:t>
            </w:r>
            <w:r>
              <w:rPr>
                <w:rFonts w:eastAsia="Times New Roman"/>
                <w:color w:val="000000"/>
                <w:sz w:val="20"/>
                <w:szCs w:val="20"/>
              </w:rPr>
              <w:br/>
              <w:t>будiвлi,споруди та передавальнi пристрої - 22039 тис.грн.,</w:t>
            </w:r>
            <w:r>
              <w:rPr>
                <w:rFonts w:eastAsia="Times New Roman"/>
                <w:color w:val="000000"/>
                <w:sz w:val="20"/>
                <w:szCs w:val="20"/>
              </w:rPr>
              <w:br/>
              <w:t>машини та обладнання - 42058 тис.грн.,</w:t>
            </w:r>
            <w:r>
              <w:rPr>
                <w:rFonts w:eastAsia="Times New Roman"/>
                <w:color w:val="000000"/>
                <w:sz w:val="20"/>
                <w:szCs w:val="20"/>
              </w:rPr>
              <w:br/>
              <w:t>транспортнi засоби - 4743 тис.грн.,</w:t>
            </w:r>
            <w:r>
              <w:rPr>
                <w:rFonts w:eastAsia="Times New Roman"/>
                <w:color w:val="000000"/>
                <w:sz w:val="20"/>
                <w:szCs w:val="20"/>
              </w:rPr>
              <w:br/>
              <w:t>iнструменти,прилади,iнвентар - 342 тис.грн.,</w:t>
            </w:r>
            <w:r>
              <w:rPr>
                <w:rFonts w:eastAsia="Times New Roman"/>
                <w:color w:val="000000"/>
                <w:sz w:val="20"/>
                <w:szCs w:val="20"/>
              </w:rPr>
              <w:br/>
              <w:t>iншi основнi засоби - 634 тис.грн.</w:t>
            </w:r>
            <w:r>
              <w:rPr>
                <w:rFonts w:eastAsia="Times New Roman"/>
                <w:color w:val="000000"/>
                <w:sz w:val="20"/>
                <w:szCs w:val="20"/>
              </w:rPr>
              <w:br/>
              <w:t>Знос основних засобiв Товариства на кiнец звiтного перiоду складає 33405 тис.грн., а саме:</w:t>
            </w:r>
            <w:r>
              <w:rPr>
                <w:rFonts w:eastAsia="Times New Roman"/>
                <w:color w:val="000000"/>
                <w:sz w:val="20"/>
                <w:szCs w:val="20"/>
              </w:rPr>
              <w:br/>
              <w:t>земельна дiлянка - 0 грн.,</w:t>
            </w:r>
            <w:r>
              <w:rPr>
                <w:rFonts w:eastAsia="Times New Roman"/>
                <w:color w:val="000000"/>
                <w:sz w:val="20"/>
                <w:szCs w:val="20"/>
              </w:rPr>
              <w:br/>
              <w:t>будiвлi,споруди та передавальнi пристрої - 7505 тис.грн.,</w:t>
            </w:r>
            <w:r>
              <w:rPr>
                <w:rFonts w:eastAsia="Times New Roman"/>
                <w:color w:val="000000"/>
                <w:sz w:val="20"/>
                <w:szCs w:val="20"/>
              </w:rPr>
              <w:br/>
              <w:t>машини та обладнання - 21865 тис.грн.,</w:t>
            </w:r>
            <w:r>
              <w:rPr>
                <w:rFonts w:eastAsia="Times New Roman"/>
                <w:color w:val="000000"/>
                <w:sz w:val="20"/>
                <w:szCs w:val="20"/>
              </w:rPr>
              <w:br/>
              <w:t>транспортнi засоби - 3297 тис.грн.,</w:t>
            </w:r>
            <w:r>
              <w:rPr>
                <w:rFonts w:eastAsia="Times New Roman"/>
                <w:color w:val="000000"/>
                <w:sz w:val="20"/>
                <w:szCs w:val="20"/>
              </w:rPr>
              <w:br/>
              <w:t>iнструменти,прилади,iнвентар - 267 тис.грн.,</w:t>
            </w:r>
            <w:r>
              <w:rPr>
                <w:rFonts w:eastAsia="Times New Roman"/>
                <w:color w:val="000000"/>
                <w:sz w:val="20"/>
                <w:szCs w:val="20"/>
              </w:rPr>
              <w:br/>
              <w:t>iншi основнi засоби - 471 тис.грн.</w:t>
            </w:r>
            <w:r>
              <w:rPr>
                <w:rFonts w:eastAsia="Times New Roman"/>
                <w:color w:val="000000"/>
                <w:sz w:val="20"/>
                <w:szCs w:val="20"/>
              </w:rPr>
              <w:br/>
              <w:t>За 2014 рiк було нараховано амортизацiї по основним засобам Товариства 4695 тис.грн.</w:t>
            </w:r>
            <w:r>
              <w:rPr>
                <w:rFonts w:eastAsia="Times New Roman"/>
                <w:color w:val="000000"/>
                <w:sz w:val="20"/>
                <w:szCs w:val="20"/>
              </w:rPr>
              <w:br/>
              <w:t>Обмежень на використання основних засобiв Товариства немає.</w:t>
            </w:r>
          </w:p>
        </w:tc>
      </w:tr>
    </w:tbl>
    <w:p w:rsidR="00CA4032" w:rsidRDefault="00F24CA5">
      <w:pPr>
        <w:pStyle w:val="4"/>
        <w:rPr>
          <w:rFonts w:eastAsia="Times New Roman"/>
          <w:color w:val="000000"/>
        </w:rPr>
      </w:pPr>
      <w:r>
        <w:rPr>
          <w:rFonts w:eastAsia="Times New Roman"/>
          <w:color w:val="000000"/>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441"/>
        <w:gridCol w:w="3491"/>
        <w:gridCol w:w="4257"/>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19222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28517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Розрахунок вартостi чистих активiв визначався вiдповiдно до Методичних рекомендацiй ДКЦПФР, затверджених Рiшенням вiд 17.11.2004р. № 485. Визначення вартостi чистих активiв здiйснюється за формулою: </w:t>
            </w:r>
            <w:r>
              <w:rPr>
                <w:rFonts w:eastAsia="Times New Roman"/>
                <w:color w:val="000000"/>
                <w:sz w:val="20"/>
                <w:szCs w:val="20"/>
              </w:rPr>
              <w:br/>
              <w:t>Чистi активи=Необоротнi активи+Оборотнi активи+Витрати майбутнiх перiодiв-Довгостроковi зобов'язання-Поточнi зобов'язання -Забеспечення наступних виплат i платежiв-Доходи майбутнiх перiодiв.</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Розрахункова вартiсть чистих активiв Товариства меньша скоригованого статутного капiталу на 1728 т.грн.</w:t>
            </w:r>
          </w:p>
        </w:tc>
      </w:tr>
    </w:tbl>
    <w:p w:rsidR="00CA4032" w:rsidRDefault="00F24CA5">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208"/>
        <w:gridCol w:w="1395"/>
        <w:gridCol w:w="1898"/>
        <w:gridCol w:w="2404"/>
        <w:gridCol w:w="1284"/>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Дата погашення</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72942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Довгостроковий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09.01.2008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31537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22.07.2016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Довгостроковий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03.03.2008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26018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4.56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09.09.2016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Довгостроковий кредит "Lantmannen ek for"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12.04.2010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15387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4.552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10.04.2015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20947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93889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Станом на 31.12.2014 року зобов'язання Товариства складаються з наступних статтей:</w:t>
            </w:r>
            <w:r>
              <w:rPr>
                <w:rFonts w:eastAsia="Times New Roman"/>
                <w:color w:val="000000"/>
                <w:sz w:val="20"/>
                <w:szCs w:val="20"/>
              </w:rPr>
              <w:br/>
              <w:t>iншi довгостроковi фiнансовi зобов'язання - кредити вiд нерезидента в доларах США та Євро - 72942 тис. грн.</w:t>
            </w:r>
            <w:r>
              <w:rPr>
                <w:rFonts w:eastAsia="Times New Roman"/>
                <w:color w:val="000000"/>
                <w:sz w:val="20"/>
                <w:szCs w:val="20"/>
              </w:rPr>
              <w:br/>
              <w:t>У 2014 роцi Товариство пiдписало з Lantmannen ek for додатковi угоди та протоколи про намiр продовження даних кредитних договорiв до 2016 року;</w:t>
            </w:r>
            <w:r>
              <w:rPr>
                <w:rFonts w:eastAsia="Times New Roman"/>
                <w:color w:val="000000"/>
                <w:sz w:val="20"/>
                <w:szCs w:val="20"/>
              </w:rPr>
              <w:br/>
              <w:t>поточна кредиторська заборгованiсть за товари,роботи,послуги - 17697 тис.грн.;</w:t>
            </w:r>
            <w:r>
              <w:rPr>
                <w:rFonts w:eastAsia="Times New Roman"/>
                <w:color w:val="000000"/>
                <w:sz w:val="20"/>
                <w:szCs w:val="20"/>
              </w:rPr>
              <w:br/>
              <w:t>поточна кредиторська заборгованiсть за одержаними авансами - 49 тис.грн.;</w:t>
            </w:r>
            <w:r>
              <w:rPr>
                <w:rFonts w:eastAsia="Times New Roman"/>
                <w:color w:val="000000"/>
                <w:sz w:val="20"/>
                <w:szCs w:val="20"/>
              </w:rPr>
              <w:br/>
              <w:t>поточна кредиторська заборгованiсть за розрахунками з бюджетом - 146 тис.грн.;</w:t>
            </w:r>
            <w:r>
              <w:rPr>
                <w:rFonts w:eastAsia="Times New Roman"/>
                <w:color w:val="000000"/>
                <w:sz w:val="20"/>
                <w:szCs w:val="20"/>
              </w:rPr>
              <w:br/>
              <w:t xml:space="preserve">поточна кредиторська заборгованiсть за розрахунками зi страхування - 307 тис.грн.; </w:t>
            </w:r>
            <w:r>
              <w:rPr>
                <w:rFonts w:eastAsia="Times New Roman"/>
                <w:color w:val="000000"/>
                <w:sz w:val="20"/>
                <w:szCs w:val="20"/>
              </w:rPr>
              <w:br/>
              <w:t>поточна кредиторська заборгованiсть за розрахунками з оплати працi - 734 тис.грн.;</w:t>
            </w:r>
            <w:r>
              <w:rPr>
                <w:rFonts w:eastAsia="Times New Roman"/>
                <w:color w:val="000000"/>
                <w:sz w:val="20"/>
                <w:szCs w:val="20"/>
              </w:rPr>
              <w:br/>
              <w:t>поточнi забезпечення - 1484 тис.грн.;</w:t>
            </w:r>
            <w:r>
              <w:rPr>
                <w:rFonts w:eastAsia="Times New Roman"/>
                <w:color w:val="000000"/>
                <w:sz w:val="20"/>
                <w:szCs w:val="20"/>
              </w:rPr>
              <w:br/>
              <w:t>iншi поточнi зобов'язання - 530 тис.грн.</w:t>
            </w:r>
          </w:p>
        </w:tc>
      </w:tr>
    </w:tbl>
    <w:p w:rsidR="00CA4032" w:rsidRDefault="00F24CA5">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599"/>
        <w:gridCol w:w="1186"/>
        <w:gridCol w:w="1533"/>
        <w:gridCol w:w="1167"/>
        <w:gridCol w:w="1444"/>
        <w:gridCol w:w="1533"/>
        <w:gridCol w:w="1163"/>
        <w:gridCol w:w="1564"/>
      </w:tblGrid>
      <w:tr w:rsidR="00CA4032">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CA40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CA4032">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8</w:t>
            </w:r>
          </w:p>
        </w:tc>
      </w:tr>
      <w:tr w:rsidR="00CA4032">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сухi снiданки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7029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154638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7041 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200750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98.5</w:t>
            </w:r>
          </w:p>
        </w:tc>
      </w:tr>
    </w:tbl>
    <w:p w:rsidR="00CA4032" w:rsidRDefault="00F24CA5">
      <w:pPr>
        <w:pStyle w:val="4"/>
        <w:rPr>
          <w:rFonts w:eastAsia="Times New Roman"/>
          <w:color w:val="000000"/>
        </w:rPr>
      </w:pPr>
      <w:r>
        <w:rPr>
          <w:rFonts w:eastAsia="Times New Roman"/>
          <w:color w:val="000000"/>
        </w:rPr>
        <w:t>5. Інформація про собівартість реалізованої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813"/>
        <w:gridCol w:w="5626"/>
      </w:tblGrid>
      <w:tr w:rsidR="00CA403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CA403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r>
      <w:tr w:rsidR="00CA403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Сировина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57.00</w:t>
            </w:r>
          </w:p>
        </w:tc>
      </w:tr>
      <w:tr w:rsidR="00CA403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Пакувальнi матерiали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19.00</w:t>
            </w:r>
          </w:p>
        </w:tc>
      </w:tr>
      <w:tr w:rsidR="00CA403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Заробiтна плата,нарахування на заробiтну плату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16.00</w:t>
            </w:r>
          </w:p>
        </w:tc>
      </w:tr>
      <w:tr w:rsidR="00CA4032">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Електрична енергiя, природний газ, паливо,iнше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8.00</w:t>
            </w:r>
          </w:p>
        </w:tc>
      </w:tr>
    </w:tbl>
    <w:p w:rsidR="00CA4032" w:rsidRDefault="00F24CA5">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CA4032" w:rsidRDefault="00CA4032">
      <w:pPr>
        <w:rPr>
          <w:rFonts w:eastAsia="Times New Roman"/>
          <w:color w:val="000000"/>
        </w:rPr>
        <w:sectPr w:rsidR="00CA4032">
          <w:pgSz w:w="11907" w:h="16840"/>
          <w:pgMar w:top="1134" w:right="851"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52"/>
        <w:gridCol w:w="5915"/>
        <w:gridCol w:w="2622"/>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Вид інформації</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Відомості про зміну складу посадових осіб емітента </w:t>
            </w:r>
          </w:p>
        </w:tc>
      </w:tr>
    </w:tbl>
    <w:p w:rsidR="00CA4032" w:rsidRDefault="00F24CA5">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6384"/>
        <w:gridCol w:w="3805"/>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34727431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Україна,03048,вул.Федора Ернста,16-Б, офiс 164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№3916 21.12.2006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свiдоцтва немає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безумовно-позитивна</w:t>
            </w:r>
          </w:p>
        </w:tc>
      </w:tr>
    </w:tbl>
    <w:p w:rsidR="00CA4032" w:rsidRDefault="00F24CA5">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6309"/>
        <w:gridCol w:w="3880"/>
      </w:tblGrid>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"Незалежний аудит"</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34727431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Україна,03048,вул.Федора Ернста,16-Б, офiс 164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№3916 21.12.2006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свiдоцтва немає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r>
      <w:tr w:rsidR="00CA403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Ми провели аудит повного комплекту фiнансової звiтностi Публiчного акцiонерного товариства «Лантманнен Акса» (далi - "Товариство", або ПАТ «Лантманнен Акса»), що включає: </w:t>
            </w:r>
            <w:r>
              <w:rPr>
                <w:rFonts w:eastAsia="Times New Roman"/>
                <w:color w:val="000000"/>
                <w:sz w:val="20"/>
                <w:szCs w:val="20"/>
              </w:rPr>
              <w:br/>
              <w:t xml:space="preserve">-Звiт про фiнансовий стан на 31.12.2014 року (баланс); </w:t>
            </w:r>
            <w:r>
              <w:rPr>
                <w:rFonts w:eastAsia="Times New Roman"/>
                <w:color w:val="000000"/>
                <w:sz w:val="20"/>
                <w:szCs w:val="20"/>
              </w:rPr>
              <w:br/>
              <w:t>-Звiт про сукупний дохiд за рiк, що закiнчився 31.12.2014 року (звiт про фiнансовi результати пiдприємства за 2014 рiк);</w:t>
            </w:r>
            <w:r>
              <w:rPr>
                <w:rFonts w:eastAsia="Times New Roman"/>
                <w:color w:val="000000"/>
                <w:sz w:val="20"/>
                <w:szCs w:val="20"/>
              </w:rPr>
              <w:br/>
              <w:t xml:space="preserve">-Звiт про рух грошових коштiв за рiк, що закiнчився 31.12.2014 року; </w:t>
            </w:r>
            <w:r>
              <w:rPr>
                <w:rFonts w:eastAsia="Times New Roman"/>
                <w:color w:val="000000"/>
                <w:sz w:val="20"/>
                <w:szCs w:val="20"/>
              </w:rPr>
              <w:br/>
              <w:t xml:space="preserve">-Звiт про власний капiтал за рiк, що закiнчився 31.12.2014 року (звiт про власний капiтал за 2014 рiк); </w:t>
            </w:r>
            <w:r>
              <w:rPr>
                <w:rFonts w:eastAsia="Times New Roman"/>
                <w:color w:val="000000"/>
                <w:sz w:val="20"/>
                <w:szCs w:val="20"/>
              </w:rPr>
              <w:br/>
              <w:t>-Примiтки до фiнансової звiтностi ПАТ «Лантманнен Акса» за 2014 рiк (далi — Фiнансова звiтнiсть).</w:t>
            </w:r>
            <w:r>
              <w:rPr>
                <w:rFonts w:eastAsia="Times New Roman"/>
                <w:color w:val="000000"/>
                <w:sz w:val="20"/>
                <w:szCs w:val="20"/>
              </w:rPr>
              <w:br/>
              <w:t xml:space="preserve">Фiнансову звiтнiсть було складено управлiнським персоналом iз використанням описаної у примiтках до фiнансової звiтностi ПАТ «Лантманнен Акса» за 2014 рiк основи бухгалтерського облiку, якою є МСФЗ. </w:t>
            </w:r>
            <w:r>
              <w:rPr>
                <w:rFonts w:eastAsia="Times New Roman"/>
                <w:color w:val="000000"/>
                <w:sz w:val="20"/>
                <w:szCs w:val="20"/>
              </w:rPr>
              <w:br/>
              <w:t xml:space="preserve">Аудит було проведено вiдповiдно до Мiжнародних стандартiв контролю якостi, аудиту, огляду, iншого надання впевненостi та супутнiх послуг. Аудит проводився з 26.11.2014року по 10.04.2015рiк згiдно з договором № Ф1 вiд </w:t>
            </w:r>
            <w:r>
              <w:rPr>
                <w:rFonts w:eastAsia="Times New Roman"/>
                <w:color w:val="000000"/>
                <w:sz w:val="20"/>
                <w:szCs w:val="20"/>
              </w:rPr>
              <w:lastRenderedPageBreak/>
              <w:t>26.11.2014 року.</w:t>
            </w:r>
            <w:r>
              <w:rPr>
                <w:rFonts w:eastAsia="Times New Roman"/>
                <w:color w:val="000000"/>
                <w:sz w:val="20"/>
                <w:szCs w:val="20"/>
              </w:rPr>
              <w:br/>
              <w:t>Основнi вiдомостi про заявника аудиторських послуг:</w:t>
            </w:r>
            <w:r>
              <w:rPr>
                <w:rFonts w:eastAsia="Times New Roman"/>
                <w:color w:val="000000"/>
                <w:sz w:val="20"/>
                <w:szCs w:val="20"/>
              </w:rPr>
              <w:br/>
              <w:t>Найменування емiтента Публiчне акцiонерне товариство «Лантманнен Акса»</w:t>
            </w:r>
            <w:r>
              <w:rPr>
                <w:rFonts w:eastAsia="Times New Roman"/>
                <w:color w:val="000000"/>
                <w:sz w:val="20"/>
                <w:szCs w:val="20"/>
              </w:rPr>
              <w:br/>
              <w:t>Код ЄДРПОУ 00378537</w:t>
            </w:r>
            <w:r>
              <w:rPr>
                <w:rFonts w:eastAsia="Times New Roman"/>
                <w:color w:val="000000"/>
                <w:sz w:val="20"/>
                <w:szCs w:val="20"/>
              </w:rPr>
              <w:br/>
              <w:t>Юридична адреса i мiсце знаходження 08300, Київська область м. Бориспiль, вул. Привокзальна, буд. 3</w:t>
            </w:r>
            <w:r>
              <w:rPr>
                <w:rFonts w:eastAsia="Times New Roman"/>
                <w:color w:val="000000"/>
                <w:sz w:val="20"/>
                <w:szCs w:val="20"/>
              </w:rPr>
              <w:br/>
              <w:t>Дата державної реєстрацiї 06.02.1996 р.</w:t>
            </w:r>
            <w:r>
              <w:rPr>
                <w:rFonts w:eastAsia="Times New Roman"/>
                <w:color w:val="000000"/>
                <w:sz w:val="20"/>
                <w:szCs w:val="20"/>
              </w:rPr>
              <w:br/>
              <w:t>Дата та номер останньої реєстрацiйної дiї, мiсце проведення реєстрацiйної дiї 18.04.2013 р., номер запису про включення вiдомостей про юридичну особу до ЄДР 1 354 120 0000 000 172, виконавчий комiтет Бориспiльської мiської ради Київської областi.</w:t>
            </w:r>
            <w:r>
              <w:rPr>
                <w:rFonts w:eastAsia="Times New Roman"/>
                <w:color w:val="000000"/>
                <w:sz w:val="20"/>
                <w:szCs w:val="20"/>
              </w:rPr>
              <w:br/>
              <w:t>Дата внесення останнiх змiн в засновницькi документи 18.04.2013 р.</w:t>
            </w:r>
            <w:r>
              <w:rPr>
                <w:rFonts w:eastAsia="Times New Roman"/>
                <w:color w:val="000000"/>
                <w:sz w:val="20"/>
                <w:szCs w:val="20"/>
              </w:rPr>
              <w:br/>
              <w:t>Основнi види дiяльностi 10.61 - Виробництво продуктiв борошномельно-круп'яної промисловостi (основний);</w:t>
            </w:r>
            <w:r>
              <w:rPr>
                <w:rFonts w:eastAsia="Times New Roman"/>
                <w:color w:val="000000"/>
                <w:sz w:val="20"/>
                <w:szCs w:val="20"/>
              </w:rPr>
              <w:br/>
              <w:t xml:space="preserve">10.73 - Виробництво макаронних виробiв i подiбних борошняних виробiв; </w:t>
            </w:r>
            <w:r>
              <w:rPr>
                <w:rFonts w:eastAsia="Times New Roman"/>
                <w:color w:val="000000"/>
                <w:sz w:val="20"/>
                <w:szCs w:val="20"/>
              </w:rPr>
              <w:br/>
              <w:t>10.85 - Виробництво готової їжi та страв;</w:t>
            </w:r>
            <w:r>
              <w:rPr>
                <w:rFonts w:eastAsia="Times New Roman"/>
                <w:color w:val="000000"/>
                <w:sz w:val="20"/>
                <w:szCs w:val="20"/>
              </w:rPr>
              <w:br/>
              <w:t>46.17 - Дiяльнiсть посередникiв у торгiвлi продуктами харчування, напоями та тютюновими виробами;</w:t>
            </w:r>
            <w:r>
              <w:rPr>
                <w:rFonts w:eastAsia="Times New Roman"/>
                <w:color w:val="000000"/>
                <w:sz w:val="20"/>
                <w:szCs w:val="20"/>
              </w:rPr>
              <w:br/>
              <w:t>46.39 - Неспецiалiзована оптова торгiвля продуктами харчування, напоями та тютюновими виробами;</w:t>
            </w:r>
            <w:r>
              <w:rPr>
                <w:rFonts w:eastAsia="Times New Roman"/>
                <w:color w:val="000000"/>
                <w:sz w:val="20"/>
                <w:szCs w:val="20"/>
              </w:rPr>
              <w:br/>
              <w:t>47.11 - Роздрiбна торгiвля в неспецiалiзованих магазинах переважно продуктами харчування, напоями та тютюновими виробами;</w:t>
            </w:r>
            <w:r>
              <w:rPr>
                <w:rFonts w:eastAsia="Times New Roman"/>
                <w:color w:val="000000"/>
                <w:sz w:val="20"/>
                <w:szCs w:val="20"/>
              </w:rPr>
              <w:br/>
              <w:t>70.21 - Дiяльнiсть у сферi зв'язкiв iз громадськiстю;</w:t>
            </w:r>
            <w:r>
              <w:rPr>
                <w:rFonts w:eastAsia="Times New Roman"/>
                <w:color w:val="000000"/>
                <w:sz w:val="20"/>
                <w:szCs w:val="20"/>
              </w:rPr>
              <w:br/>
              <w:t>70.22 - Консультування з питань комерцiйної дiяльностi й керування</w:t>
            </w:r>
            <w:r>
              <w:rPr>
                <w:rFonts w:eastAsia="Times New Roman"/>
                <w:color w:val="000000"/>
                <w:sz w:val="20"/>
                <w:szCs w:val="20"/>
              </w:rPr>
              <w:br/>
              <w:t>Вiдповiдальнiсть управлiнського персоналу за фiнансову звiтнiсть.</w:t>
            </w:r>
            <w:r>
              <w:rPr>
                <w:rFonts w:eastAsia="Times New Roman"/>
                <w:color w:val="000000"/>
                <w:sz w:val="20"/>
                <w:szCs w:val="20"/>
              </w:rPr>
              <w:br/>
              <w:t>Управлiнський персонал несе вiдповiдальнiсть за складання та достовiрне подання цiєї фiнансової звiтностi у вiдповiдностi до Мiжнародних стандартiв фiнансової звiтностi та за такий внутрiшнiй контроль, який управлiнський персонал визначає потрiбним для того, щоб забезпечити складання фiнансової звiтностi, що не мiстять суттєвих викривлень унаслiдок шахрайства або помилки.</w:t>
            </w:r>
            <w:r>
              <w:rPr>
                <w:rFonts w:eastAsia="Times New Roman"/>
                <w:color w:val="000000"/>
                <w:sz w:val="20"/>
                <w:szCs w:val="20"/>
              </w:rPr>
              <w:br/>
              <w:t>Вiдповiдальнiсть аудитора.</w:t>
            </w:r>
            <w:r>
              <w:rPr>
                <w:rFonts w:eastAsia="Times New Roman"/>
                <w:color w:val="000000"/>
                <w:sz w:val="20"/>
                <w:szCs w:val="20"/>
              </w:rPr>
              <w:br/>
              <w:t>Нашою вiдповiдальнiстю є висловлення думки щодо цiєї фiнансової звiтностi на основi результатiв проведеного нами аудиту. За винятком зазначеного у наступному параграфi, ми провели аудит вiдповiдно до Мiжнародних стандартiв аудиту. Цi стандарти вимагають вiд нас дотримання етичних вимог, а також планування й виконання аудиту для отримання достатньої впевненостi, що фiнансова звiтнiсть не мiстить суттєвих викривлень. Аудит передбачає виконання аудиторських процедур для отримання аудиторських доказiв щодо сум i розкриттiв у фiнансовiй звiтностi. Вiдбiр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оцiнки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виконаних управлiнським персоналом, та оцiнку загального подання фiнансової звiтностi.</w:t>
            </w:r>
            <w:r>
              <w:rPr>
                <w:rFonts w:eastAsia="Times New Roman"/>
                <w:color w:val="000000"/>
                <w:sz w:val="20"/>
                <w:szCs w:val="20"/>
              </w:rPr>
              <w:br/>
              <w:t>На пiдставi фiнансової звiтностi ПАТ «Лантманнен Акса» ми визначили рiвень суттєвостi у розмiрi 14 548,8 тис. грн., нижче якого ми не будемо розкривати iнформацiю стосовно облiку Товариства.</w:t>
            </w:r>
            <w:r>
              <w:rPr>
                <w:rFonts w:eastAsia="Times New Roman"/>
                <w:color w:val="000000"/>
                <w:sz w:val="20"/>
                <w:szCs w:val="20"/>
              </w:rPr>
              <w:br/>
              <w:t>Ми вважаємо, що отримали достатнi та прийнятнi аудиторськi докази для висловлення нашої думки.</w:t>
            </w:r>
            <w:r>
              <w:rPr>
                <w:rFonts w:eastAsia="Times New Roman"/>
                <w:color w:val="000000"/>
                <w:sz w:val="20"/>
                <w:szCs w:val="20"/>
              </w:rPr>
              <w:br/>
              <w:t xml:space="preserve">Висловлення думки. </w:t>
            </w:r>
            <w:r>
              <w:rPr>
                <w:rFonts w:eastAsia="Times New Roman"/>
                <w:color w:val="000000"/>
                <w:sz w:val="20"/>
                <w:szCs w:val="20"/>
              </w:rPr>
              <w:br/>
              <w:t>На нашу думку фiнансова звiтнiсть надає достовiрну та справедливу iнформацiю про фiнансовий стан ПАТ «Лантманнен Акса» станом на 31 грудня 2014 року та його фiнансовi результати за рiк, що закiнчився на зазначену дату, вiдповiдно до Нацiональних положень (стандартiв) бухгалтерського облiку.</w:t>
            </w:r>
            <w:r>
              <w:rPr>
                <w:rFonts w:eastAsia="Times New Roman"/>
                <w:color w:val="000000"/>
                <w:sz w:val="20"/>
                <w:szCs w:val="20"/>
              </w:rPr>
              <w:br/>
              <w:t>Пояснювальний параграф.</w:t>
            </w:r>
            <w:r>
              <w:rPr>
                <w:rFonts w:eastAsia="Times New Roman"/>
                <w:color w:val="000000"/>
                <w:sz w:val="20"/>
                <w:szCs w:val="20"/>
              </w:rPr>
              <w:br/>
              <w:t>Не змiнюючи нашої думки, звертаємо увагу на iснування ризикiв подальшого функцiонування Товариства, обумовлених як зовнiшнiми так i внутрiшнiми чинниками. Зовнiшнi пов’язанi з загальною полiтичною ситуацiєю в державi, з економiчною ситуацiєю в свiтi та в Українi, з можливою змiною законодавства у сферах регулювання господарської дiяльностi та оподаткування, iншими чинниками. Внутрiшнiми чинниками є те, що пiдприємство протягом року, що закiнчився на 31.12.2014 року зазнало чистого збитку в сумi 9 295 тис. грн., вартiсть чистих активiв не вiдповiдає нормативним значенням. Рiчна фiнансова звiтнiсть вiдображає поточну оцiнку управлiнським персоналом можливого впливу умов здiйснення дiяльностi на операцiї та фiнансовий стан Товариства i не має посилання, якi могли б мати мiсце, якби Товариство не змогло продовжувати свою дiяльнiсть у майбутньому. Цей аудиторський висновок (звiт незалежного аудитора) може бути представлено вiдповiдним органам Нацiональної комiсiї з цiнних паперiв та фондового ринку.</w:t>
            </w:r>
            <w:r>
              <w:rPr>
                <w:rFonts w:eastAsia="Times New Roman"/>
                <w:color w:val="000000"/>
                <w:sz w:val="20"/>
                <w:szCs w:val="20"/>
              </w:rPr>
              <w:br/>
              <w:t xml:space="preserve">ЗВIТ ПРО IНШI ПРАВОВI ТА РЕГУЛЯТОРНI ВИМОГИ. </w:t>
            </w:r>
            <w:r>
              <w:rPr>
                <w:rFonts w:eastAsia="Times New Roman"/>
                <w:color w:val="000000"/>
                <w:sz w:val="20"/>
                <w:szCs w:val="20"/>
              </w:rPr>
              <w:br/>
              <w:t>На нашу думку, iнформацiя за видами активiв, про зобов’язання та про власний капiтал розкрита у фiнансових звiтах Товариства вiдповiдно до Мiжнародних стандартiв облiку фiнансової звiтностi та чинного законодавства України.</w:t>
            </w:r>
            <w:r>
              <w:rPr>
                <w:rFonts w:eastAsia="Times New Roman"/>
                <w:color w:val="000000"/>
                <w:sz w:val="20"/>
                <w:szCs w:val="20"/>
              </w:rPr>
              <w:br/>
              <w:t xml:space="preserve">Товариство в звiтному перiодi не здiйснювало види дiяльностi забороненi законодавством, не здiйснювало недозволенi операцiї з капiталом. </w:t>
            </w:r>
            <w:r>
              <w:rPr>
                <w:rFonts w:eastAsia="Times New Roman"/>
                <w:color w:val="000000"/>
                <w:sz w:val="20"/>
                <w:szCs w:val="20"/>
              </w:rPr>
              <w:br/>
              <w:t>Станом на 31.12.14 року розмiр статутного капiталу вiдповiдає розмiру статутного капiталу, зазначеного в Статутi Товариства. В звiтному перiодi Товариство не змiнювало розмiр Статутного капiталу.</w:t>
            </w:r>
            <w:r>
              <w:rPr>
                <w:rFonts w:eastAsia="Times New Roman"/>
                <w:color w:val="000000"/>
                <w:sz w:val="20"/>
                <w:szCs w:val="20"/>
              </w:rPr>
              <w:br/>
              <w:t xml:space="preserve">Товариство немає об'єктiв основних засобiв щодо яких iснує передбачене чинним законодавством обмеження </w:t>
            </w:r>
            <w:r>
              <w:rPr>
                <w:rFonts w:eastAsia="Times New Roman"/>
                <w:color w:val="000000"/>
                <w:sz w:val="20"/>
                <w:szCs w:val="20"/>
              </w:rPr>
              <w:lastRenderedPageBreak/>
              <w:t>володiння та користування.</w:t>
            </w:r>
            <w:r>
              <w:rPr>
                <w:rFonts w:eastAsia="Times New Roman"/>
                <w:color w:val="000000"/>
                <w:sz w:val="20"/>
                <w:szCs w:val="20"/>
              </w:rPr>
              <w:br/>
              <w:t>У Товариства прострочених зобов'язань щодо сплати податкiв (наявнiсть/вiдсутнiсть податкового боргу) та зборiв, несплачених штрафних санкцiй за порушення законодавства про фiнансовi послуги, у тому числi на ринку цiнних паперiв не має.</w:t>
            </w:r>
            <w:r>
              <w:rPr>
                <w:rFonts w:eastAsia="Times New Roman"/>
                <w:color w:val="000000"/>
                <w:sz w:val="20"/>
                <w:szCs w:val="20"/>
              </w:rPr>
              <w:br/>
              <w:t>Товариство має вiдкритi судовi справи, спорiв з податковою на суму у розмiрi 566,8 тис. грн., однак вiдкритих судових справ щодо невиконаних угод немає.</w:t>
            </w:r>
            <w:r>
              <w:rPr>
                <w:rFonts w:eastAsia="Times New Roman"/>
                <w:color w:val="000000"/>
                <w:sz w:val="20"/>
                <w:szCs w:val="20"/>
              </w:rPr>
              <w:br/>
              <w:t>Аудитор не має iнформацiї про наявнiсть та обсяг непередбачених активiв та/або зобов'язань, ймовiрнiсть визнання яких на балансi є достатньо високою.</w:t>
            </w:r>
            <w:r>
              <w:rPr>
                <w:rFonts w:eastAsia="Times New Roman"/>
                <w:color w:val="000000"/>
                <w:sz w:val="20"/>
                <w:szCs w:val="20"/>
              </w:rPr>
              <w:br/>
              <w:t>Вартiсть чистих активiв.</w:t>
            </w:r>
            <w:r>
              <w:rPr>
                <w:rFonts w:eastAsia="Times New Roman"/>
                <w:color w:val="000000"/>
                <w:sz w:val="20"/>
                <w:szCs w:val="20"/>
              </w:rPr>
              <w:br/>
              <w:t>Вартiсть чистих активiв не вiдповiдає вимогам законодавства, тому що на кiнець перiоду розмiр чистих активiв менший за розмiр статутного фонду. Розрахунок вартостi чистих активiв здiйснено за Методичними рекомендацiями щодо визначення вартостi чистих активiв Товариства, затверджених рiшенням ДКЦПФР вiд 17 листопада 2004 року № 485.</w:t>
            </w:r>
            <w:r>
              <w:rPr>
                <w:rFonts w:eastAsia="Times New Roman"/>
                <w:color w:val="000000"/>
                <w:sz w:val="20"/>
                <w:szCs w:val="20"/>
              </w:rPr>
              <w:br/>
              <w:t>Розрахована вартiсть чистих активiв, станом на 31.12.2014 року складає - 19 222 тис. грн., що на 1 728 тис. грн. менше статутного капiталу товариства.</w:t>
            </w:r>
            <w:r>
              <w:rPr>
                <w:rFonts w:eastAsia="Times New Roman"/>
                <w:color w:val="000000"/>
                <w:sz w:val="20"/>
                <w:szCs w:val="20"/>
              </w:rPr>
              <w:br/>
              <w:t>Згiдно зi статтею 155 Цивiльного кодексу України, якщо пiсля закiнчення другого та кожного наступного фiнансового року вартiсть чистих активiв акцiонерного товариства виявиться меншою вiд розмiру статутного капiталу, товариство зобов’язане об’явити про зменшення свого статутного капiталу i зареєструвати змiни до статутних документiв у встановленому порядку.</w:t>
            </w:r>
            <w:r>
              <w:rPr>
                <w:rFonts w:eastAsia="Times New Roman"/>
                <w:color w:val="000000"/>
                <w:sz w:val="20"/>
                <w:szCs w:val="20"/>
              </w:rPr>
              <w:br/>
              <w:t xml:space="preserve">Розкриття iнформацiї щодо iдентифiкацiї та оцiнки аудитором ризикiв суттєвого викривлення фiнансової звiтностi внаслiдок шахрайства. </w:t>
            </w:r>
            <w:r>
              <w:rPr>
                <w:rFonts w:eastAsia="Times New Roman"/>
                <w:color w:val="000000"/>
                <w:sz w:val="20"/>
                <w:szCs w:val="20"/>
              </w:rPr>
              <w:br/>
              <w:t>При проведеннi iдентифiкацiї та оцiнки аудиторських ризикiв суттєвого викривлення фiнансової звiтностi внаслiдок шахрайства вiдповiдно вимог МСА 240 "Вiдповiдальнiсть аудитора, що стосується шахрайства, при аудитi фiнансової звiтностi" не виявлено обставин, що свiдчать про можливiсть шахрайства.</w:t>
            </w:r>
            <w:r>
              <w:rPr>
                <w:rFonts w:eastAsia="Times New Roman"/>
                <w:color w:val="000000"/>
                <w:sz w:val="20"/>
                <w:szCs w:val="20"/>
              </w:rPr>
              <w:br/>
              <w:t>Виконання значних правочинiв.</w:t>
            </w:r>
            <w:r>
              <w:rPr>
                <w:rFonts w:eastAsia="Times New Roman"/>
                <w:color w:val="000000"/>
                <w:sz w:val="20"/>
                <w:szCs w:val="20"/>
              </w:rPr>
              <w:br/>
              <w:t>У звiтному перiодi компанiєю здiйснювались значнi (10 i бiльше вiдсоткiв вартостi активiв товариства, за даними останньої рiчної фiнансової звiтностi) правочини, приймались рiшення про здiйснення таких правочинiв з продажу i придбання товарiв, робiт, послуг та отримання кредитiв.</w:t>
            </w:r>
            <w:r>
              <w:rPr>
                <w:rFonts w:eastAsia="Times New Roman"/>
                <w:color w:val="000000"/>
                <w:sz w:val="20"/>
                <w:szCs w:val="20"/>
              </w:rPr>
              <w:br/>
              <w:t>Стан корпоративного управлiння.</w:t>
            </w:r>
            <w:r>
              <w:rPr>
                <w:rFonts w:eastAsia="Times New Roman"/>
                <w:color w:val="000000"/>
                <w:sz w:val="20"/>
                <w:szCs w:val="20"/>
              </w:rPr>
              <w:br/>
              <w:t>Структура корпоративного управлiння на Товариствi вiдповiдає вимогам Закону України "Про акцiонернi товариства". Iнформацiя про стан корпоративного управлiння, що наведена у рiчному фiнансовому звiтi, є достовiрною та вiдображає дiйсний стан корпоративного управлiння. Пiдроздiл внутрiшнього аудиту не створений.</w:t>
            </w:r>
            <w:r>
              <w:rPr>
                <w:rFonts w:eastAsia="Times New Roman"/>
                <w:color w:val="000000"/>
                <w:sz w:val="20"/>
                <w:szCs w:val="20"/>
              </w:rPr>
              <w:br/>
              <w:t>Розкриття iнформацiї щодо наявностi суттєвих невiдповiдностей мiж фiнансовою звiтнiстю та iншою iнформацiєю, що розкривається емiтентом цiнних паперiв та подається разом з фiнансовою звiтнiстю.</w:t>
            </w:r>
            <w:r>
              <w:rPr>
                <w:rFonts w:eastAsia="Times New Roman"/>
                <w:color w:val="000000"/>
                <w:sz w:val="20"/>
                <w:szCs w:val="20"/>
              </w:rPr>
              <w:br/>
              <w:t>На пiдставi наданих до аудиторської перевiрки документiв нами не виявлено суттєвих невiдповiдностей мiж фiнансовою звiтнiстю, що пiдлягала аудиту, та iншою iнформацiєю, що розкривається емiтентом цiнних паперiв та подається до НКЦПФР разом з фiнансовою звiтнiстю, не встановлено.</w:t>
            </w:r>
            <w:r>
              <w:rPr>
                <w:rFonts w:eastAsia="Times New Roman"/>
                <w:color w:val="000000"/>
                <w:sz w:val="20"/>
                <w:szCs w:val="20"/>
              </w:rPr>
              <w:br/>
              <w:t>Розкриття iнформацiї щодо безперервностi дiяльностi.</w:t>
            </w:r>
            <w:r>
              <w:rPr>
                <w:rFonts w:eastAsia="Times New Roman"/>
                <w:color w:val="000000"/>
                <w:sz w:val="20"/>
                <w:szCs w:val="20"/>
              </w:rPr>
              <w:br/>
              <w:t>Фiнансова звiтнiсть була пiдготовлена на основi принципу безперервностi дiяльностi, що передбачає здатнiсть Товариства реалiзовувати свої активи i виконувати свої зобов’язання в ходi звичайної дiяльностi.</w:t>
            </w:r>
            <w:r>
              <w:rPr>
                <w:rFonts w:eastAsia="Times New Roman"/>
                <w:color w:val="000000"/>
                <w:sz w:val="20"/>
                <w:szCs w:val="20"/>
              </w:rPr>
              <w:br/>
              <w:t>Управлiнський персонал вважає, що Товариство має в своєму розпорядженнi ресурси, достатнi для забезпечення безперервної дiяльностi в найближчому майбутньому.</w:t>
            </w:r>
            <w:r>
              <w:rPr>
                <w:rFonts w:eastAsia="Times New Roman"/>
                <w:color w:val="000000"/>
                <w:sz w:val="20"/>
                <w:szCs w:val="20"/>
              </w:rPr>
              <w:br/>
              <w:t>Розкриття iнформацiї щодо пов'язаних осiб.</w:t>
            </w:r>
            <w:r>
              <w:rPr>
                <w:rFonts w:eastAsia="Times New Roman"/>
                <w:color w:val="000000"/>
                <w:sz w:val="20"/>
                <w:szCs w:val="20"/>
              </w:rPr>
              <w:br/>
              <w:t>Пов'язаною особою Товариства – є власники, та керiвники Товариства. В звiтному перiодi керiвникам нараховувалась та виплачувалась заробiтна плата та сплачувались обов’язковi соцiальнi внески з неї. Вiдрахування, що вiдносяться до пенсiйних планiв зi встановленими внесками – не здiйснювались. Також здiйснювались операцiй з продажу, товарiв (робiт, послуг), отримання кредитiв з пов’язаними особами та надавало в оренду частину примiщення.</w:t>
            </w:r>
            <w:r>
              <w:rPr>
                <w:rFonts w:eastAsia="Times New Roman"/>
                <w:color w:val="000000"/>
                <w:sz w:val="20"/>
                <w:szCs w:val="20"/>
              </w:rPr>
              <w:br/>
              <w:t>Розкриття iнформацiї подiй пiсля дати балансу.</w:t>
            </w:r>
            <w:r>
              <w:rPr>
                <w:rFonts w:eastAsia="Times New Roman"/>
                <w:color w:val="000000"/>
                <w:sz w:val="20"/>
                <w:szCs w:val="20"/>
              </w:rPr>
              <w:br/>
              <w:t xml:space="preserve">Товариство не має iнформацiї про наявнiсть подiй пiсля дати балансу, якi не знайшли вiдображення у фiнансовiй звiтностi, проте можуть мати суттєвий вплив на фiнансовий стан заявника. </w:t>
            </w:r>
          </w:p>
        </w:tc>
      </w:tr>
      <w:tr w:rsidR="00CA403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lastRenderedPageBreak/>
              <w:t>Довiдка про фiнансовiй стан.</w:t>
            </w:r>
            <w:r>
              <w:rPr>
                <w:rFonts w:eastAsia="Times New Roman"/>
                <w:color w:val="000000"/>
                <w:sz w:val="20"/>
                <w:szCs w:val="20"/>
              </w:rPr>
              <w:br/>
              <w:t xml:space="preserve">Для об’єктивного розумiння фiнансового становища Товариства та результатiв його дiяльностi в 2014 роцi аудитором здiйснений аналiз показникiв фiнансового стану в динамiцi з урахуванням господарської дiяльностi в 2013 роцi. В процесi аналiзу для характеристики рiзних аспектiв фiнансового стану використанi як абсолютнi показники, так i розрахунковi параметри – фiнансовi коефiцiєнти. </w:t>
            </w:r>
            <w:r>
              <w:rPr>
                <w:rFonts w:eastAsia="Times New Roman"/>
                <w:color w:val="000000"/>
                <w:sz w:val="20"/>
                <w:szCs w:val="20"/>
              </w:rPr>
              <w:br/>
              <w:t>Коефiцiєнт абсолютної лiквiдностi – характеризує яка частка короткострокових зобов’язань може бути погашена негайно, тобто за рахунок грошових коштiв та цiнних паперiв.</w:t>
            </w:r>
            <w:r>
              <w:rPr>
                <w:rFonts w:eastAsia="Times New Roman"/>
                <w:color w:val="000000"/>
                <w:sz w:val="20"/>
                <w:szCs w:val="20"/>
              </w:rPr>
              <w:br/>
              <w:t>Коефiцiєнт загальної лiквiдностi – характеризує те, наскiльки обсяг поточних зобов’язань можливо погасити за рахунок всiх оборотних активiв.</w:t>
            </w:r>
            <w:r>
              <w:rPr>
                <w:rFonts w:eastAsia="Times New Roman"/>
                <w:color w:val="000000"/>
                <w:sz w:val="20"/>
                <w:szCs w:val="20"/>
              </w:rPr>
              <w:br/>
              <w:t>Коефiцiєнт фiнансової стiйкостi (автономiї) – свiдчить про питому вагу власних коштiв у загальнiй сумi коштiв, вкладених в його дiяльнiсть.</w:t>
            </w:r>
            <w:r>
              <w:rPr>
                <w:rFonts w:eastAsia="Times New Roman"/>
                <w:color w:val="000000"/>
                <w:sz w:val="20"/>
                <w:szCs w:val="20"/>
              </w:rPr>
              <w:br/>
              <w:t xml:space="preserve">Коефiцiєнт покриття зобов’язань власним капiталом – свiдчить про залежнiсть пiдприємства вiд позикових коштiв. </w:t>
            </w:r>
            <w:r>
              <w:rPr>
                <w:rFonts w:eastAsia="Times New Roman"/>
                <w:color w:val="000000"/>
                <w:sz w:val="20"/>
                <w:szCs w:val="20"/>
              </w:rPr>
              <w:br/>
            </w:r>
            <w:r>
              <w:rPr>
                <w:rFonts w:eastAsia="Times New Roman"/>
                <w:color w:val="000000"/>
                <w:sz w:val="20"/>
                <w:szCs w:val="20"/>
              </w:rPr>
              <w:lastRenderedPageBreak/>
              <w:t>Коефiцiєнт рентабельностi активiв – показує чистий прибуток на одиницю вартостi активiв пiдприємства.</w:t>
            </w:r>
            <w:r>
              <w:rPr>
                <w:rFonts w:eastAsia="Times New Roman"/>
                <w:color w:val="000000"/>
                <w:sz w:val="20"/>
                <w:szCs w:val="20"/>
              </w:rPr>
              <w:br/>
              <w:t xml:space="preserve">Коефiцiєнти 31.12.2013 року 31.12.2014 року Оптимальне значення </w:t>
            </w:r>
            <w:r>
              <w:rPr>
                <w:rFonts w:eastAsia="Times New Roman"/>
                <w:color w:val="000000"/>
                <w:sz w:val="20"/>
                <w:szCs w:val="20"/>
              </w:rPr>
              <w:br/>
              <w:t>Коеф. абсолютної лiквiдностi 0,01 0,19 0,20 – 0,25</w:t>
            </w:r>
            <w:r>
              <w:rPr>
                <w:rFonts w:eastAsia="Times New Roman"/>
                <w:color w:val="000000"/>
                <w:sz w:val="20"/>
                <w:szCs w:val="20"/>
              </w:rPr>
              <w:br/>
              <w:t>Коеф. загальної лiквiдностi 2,96 3,43 &gt;1</w:t>
            </w:r>
            <w:r>
              <w:rPr>
                <w:rFonts w:eastAsia="Times New Roman"/>
                <w:color w:val="000000"/>
                <w:sz w:val="20"/>
                <w:szCs w:val="20"/>
              </w:rPr>
              <w:br/>
              <w:t>Коеф. фiнансової стiйкостi 0,54 0,2 0,25 – 0,50</w:t>
            </w:r>
            <w:r>
              <w:rPr>
                <w:rFonts w:eastAsia="Times New Roman"/>
                <w:color w:val="000000"/>
                <w:sz w:val="20"/>
                <w:szCs w:val="20"/>
              </w:rPr>
              <w:br/>
              <w:t>Коеф. покриття зобов’язань власн. кап. 1,85 4,88 0,5 – 1,0</w:t>
            </w:r>
            <w:r>
              <w:rPr>
                <w:rFonts w:eastAsia="Times New Roman"/>
                <w:color w:val="000000"/>
                <w:sz w:val="20"/>
                <w:szCs w:val="20"/>
              </w:rPr>
              <w:br/>
              <w:t>Коефiцiєнт рентабельностi активiв 0,10 -0,10 &gt;0, рiст</w:t>
            </w:r>
          </w:p>
        </w:tc>
      </w:tr>
      <w:tr w:rsidR="00CA403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lastRenderedPageBreak/>
              <w:t xml:space="preserve">На пiдставi аналiзу показникiв можливо зробити висновок про те, що фiнансовий стан ПАТ «Лантманнен Акса» на 31.12.2014 року характеризується як задовiльний. Пiдприємство хоча й в змозi розрахуватися за своїми зобов’язаннями але за пiдсумками поточного звiтного року працювало збитково, тому що в 2014 роцi у Товариства з’явилися непокритi збитки. </w:t>
            </w:r>
          </w:p>
        </w:tc>
      </w:tr>
      <w:tr w:rsidR="00CA4032">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Директор ТОВ «Незалежний аудит» Ткаченко А.П.</w:t>
            </w:r>
            <w:r>
              <w:rPr>
                <w:rFonts w:eastAsia="Times New Roman"/>
                <w:color w:val="000000"/>
                <w:sz w:val="20"/>
                <w:szCs w:val="20"/>
              </w:rPr>
              <w:br/>
              <w:t xml:space="preserve">Аудитор (Сертифiкат аудитора серiї А № 005492) </w:t>
            </w:r>
            <w:r>
              <w:rPr>
                <w:rFonts w:eastAsia="Times New Roman"/>
                <w:color w:val="000000"/>
                <w:sz w:val="20"/>
                <w:szCs w:val="20"/>
              </w:rPr>
              <w:br/>
              <w:t>Дата складання аудиторського висновку: 21.04.2015 року</w:t>
            </w:r>
            <w:r>
              <w:rPr>
                <w:rFonts w:eastAsia="Times New Roman"/>
                <w:color w:val="000000"/>
                <w:sz w:val="20"/>
                <w:szCs w:val="20"/>
              </w:rPr>
              <w:br/>
              <w:t>03048, м. Київ - 048, вул. Федора Ернста, буд. 16-Б, офiс 164</w:t>
            </w:r>
          </w:p>
        </w:tc>
      </w:tr>
    </w:tbl>
    <w:p w:rsidR="00CA4032" w:rsidRDefault="00CA4032">
      <w:pPr>
        <w:rPr>
          <w:rFonts w:eastAsia="Times New Roman"/>
          <w:color w:val="000000"/>
        </w:rPr>
        <w:sectPr w:rsidR="00CA4032">
          <w:pgSz w:w="11907" w:h="16840"/>
          <w:pgMar w:top="1134" w:right="851"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Інформація про стан корпоративного управління</w:t>
      </w:r>
    </w:p>
    <w:p w:rsidR="00CA4032" w:rsidRDefault="00F24CA5">
      <w:pPr>
        <w:pStyle w:val="3"/>
        <w:rPr>
          <w:rFonts w:eastAsia="Times New Roman"/>
          <w:color w:val="000000"/>
        </w:rPr>
      </w:pPr>
      <w:r>
        <w:rPr>
          <w:rFonts w:eastAsia="Times New Roman"/>
          <w:color w:val="000000"/>
        </w:rPr>
        <w:t>ЗАГАЛЬНІ ЗБОРИ АКЦІОНЕРІВ</w:t>
      </w:r>
    </w:p>
    <w:p w:rsidR="00CA4032" w:rsidRDefault="00F24CA5">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CA4032">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Ні</w:t>
            </w:r>
          </w:p>
        </w:tc>
      </w:tr>
    </w:tbl>
    <w:p w:rsidR="00CA4032" w:rsidRDefault="00F24CA5">
      <w:pPr>
        <w:pStyle w:val="3"/>
        <w:rPr>
          <w:rFonts w:eastAsia="Times New Roman"/>
          <w:color w:val="000000"/>
        </w:rPr>
      </w:pPr>
      <w:r>
        <w:rPr>
          <w:rFonts w:eastAsia="Times New Roman"/>
          <w:color w:val="000000"/>
        </w:rPr>
        <w:t>ОРГАНИ УПРАВЛІННЯ</w:t>
      </w:r>
    </w:p>
    <w:p w:rsidR="00CA4032" w:rsidRDefault="00F24CA5">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CA4032">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(осіб)</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240"/>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4</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Iнших комiтетiв не створено</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Iнших комiтетiв не створено</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Ні</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Iншої iнформацiї немає.</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Інше (запишіть): Iншої iнформацiї немає.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Iншої iнформацiї немає.</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так, створено ревізійну комісію</w:t>
            </w:r>
          </w:p>
        </w:tc>
      </w:tr>
    </w:tbl>
    <w:p w:rsidR="00CA4032" w:rsidRDefault="00F24CA5">
      <w:pPr>
        <w:pStyle w:val="4"/>
        <w:jc w:val="left"/>
        <w:rPr>
          <w:rFonts w:eastAsia="Times New Roman"/>
          <w:color w:val="000000"/>
        </w:rPr>
      </w:pPr>
      <w:r>
        <w:rPr>
          <w:rFonts w:eastAsia="Times New Roman"/>
          <w:color w:val="000000"/>
        </w:rPr>
        <w:t>Якщо в товаристві створено ревізійну комісію:</w:t>
      </w:r>
    </w:p>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кількість членів ревізійної комісії 3 осіб;</w:t>
            </w:r>
          </w:p>
        </w:tc>
      </w:tr>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1.00</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CA4032">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w:t>
            </w:r>
            <w:r>
              <w:rPr>
                <w:rFonts w:eastAsia="Times New Roman"/>
                <w:b/>
                <w:bCs/>
                <w:color w:val="000000"/>
                <w:sz w:val="20"/>
                <w:szCs w:val="20"/>
              </w:rPr>
              <w:lastRenderedPageBreak/>
              <w:t xml:space="preserve">жодного органу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CA4032" w:rsidRDefault="00F24CA5">
      <w:pPr>
        <w:rPr>
          <w:rFonts w:eastAsia="Times New Roman"/>
          <w:color w:val="000000"/>
        </w:rPr>
      </w:pPr>
      <w:r>
        <w:rPr>
          <w:rFonts w:eastAsia="Times New Roman"/>
          <w:color w:val="000000"/>
        </w:rPr>
        <w:br/>
      </w:r>
    </w:p>
    <w:p w:rsidR="00CA4032" w:rsidRDefault="00F24CA5">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xml:space="preserve">У Товариствi також iснує "Кодекс корпоративного управлiння" та Кодекс "LEAD", "Кодекс дiлової </w:t>
            </w:r>
            <w:r>
              <w:rPr>
                <w:rFonts w:eastAsia="Times New Roman"/>
                <w:color w:val="000000"/>
                <w:sz w:val="20"/>
                <w:szCs w:val="20"/>
              </w:rPr>
              <w:lastRenderedPageBreak/>
              <w:t xml:space="preserve">етики" та "Антикорупцiйна полiтика". </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CA4032">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Так</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Ні</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lastRenderedPageBreak/>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Iншої iнформацiї немає.</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Ні</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Iнших причин не має</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Iнший орган не здiйснював перевiрки фiнансово-господарської дiяльностi Товариства в 2014 роцi.</w:t>
            </w: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Iншої iнформацiї немає.</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CA4032" w:rsidRDefault="00F24CA5">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CA4032" w:rsidRDefault="00F24CA5">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CA4032">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Інше (запишіть): Iншої iнформацiї немає.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r>
    </w:tbl>
    <w:p w:rsidR="00CA4032" w:rsidRDefault="00CA4032">
      <w:pPr>
        <w:rPr>
          <w:rFonts w:eastAsia="Times New Roman"/>
          <w:color w:val="000000"/>
        </w:rPr>
      </w:pPr>
    </w:p>
    <w:p w:rsidR="00CA4032" w:rsidRDefault="00F24CA5">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CA4032">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rPr>
                <w:rFonts w:eastAsia="Times New Roman"/>
                <w:color w:val="000000"/>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CA4032" w:rsidRDefault="00F24CA5">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18.04.2011 ; яким органом управління прийнятий: Прийнятий (затверджений) черговими Загальними зборами акцiонерiв Товариства вiдповiдно до Протоколу №18 вiд 18.04.2011 року. Загальнi збори акцiонерiв Товариства уповноважили Голову загальних зборiв акцiонерiв-Червака I.I. та Секретаря загальних зборiв акцiонерiв-Пронiну I.Є. пiдписати "Кодекс корпоративного управлiння". </w:t>
            </w:r>
          </w:p>
        </w:tc>
      </w:tr>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Iнформацiю про прийняття Товариством "Кодексу корпоративного управлiння" оприлюднено шляхом розмiщення на власнiй iнтернет-сторiнцi Товариства (http://start-ukraine.com/lantmannen/uk/for_shareholders). </w:t>
            </w:r>
          </w:p>
        </w:tc>
      </w:tr>
      <w:tr w:rsidR="00CA4032">
        <w:tc>
          <w:tcPr>
            <w:tcW w:w="0" w:type="auto"/>
            <w:tcMar>
              <w:top w:w="60" w:type="dxa"/>
              <w:left w:w="60" w:type="dxa"/>
              <w:bottom w:w="60" w:type="dxa"/>
              <w:right w:w="60" w:type="dxa"/>
            </w:tcMar>
            <w:vAlign w:val="center"/>
            <w:hideMark/>
          </w:tcPr>
          <w:p w:rsidR="00CA4032" w:rsidRDefault="00F24CA5">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Товариство у своїй роботi дотримується принципiв "Кодексу корпоративного управлiння", який оприлюднений на власнiй iнтернет-сторiнцi Товариства за наступною адресою: http://start-ukraine.com/lantmannen/uk/for_shareholders. Iнформацiї вiдносно недотримання (порушень) Товариством принципiв "Кодексу корпоративного управлiння" немає.</w:t>
            </w:r>
          </w:p>
        </w:tc>
      </w:tr>
    </w:tbl>
    <w:p w:rsidR="00CA4032" w:rsidRDefault="00CA4032">
      <w:pPr>
        <w:rPr>
          <w:rFonts w:eastAsia="Times New Roman"/>
          <w:color w:val="000000"/>
        </w:rPr>
        <w:sectPr w:rsidR="00CA4032">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CA4032">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КОДИ</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2015 | 01 | 01</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Публiчне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00378537</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3210500000</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230</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10.61</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240</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r>
      <w:tr w:rsidR="00CA4032">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Україна,08300,Київська обл.,м.Бориспiль, вул.Привокзальна, буд.3</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r>
      <w:tr w:rsidR="00CA4032">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w:t>
            </w:r>
          </w:p>
        </w:tc>
      </w:tr>
      <w:tr w:rsidR="00CA4032">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r>
      <w:tr w:rsidR="00CA4032">
        <w:tc>
          <w:tcPr>
            <w:tcW w:w="0" w:type="auto"/>
            <w:gridSpan w:val="2"/>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V</w:t>
            </w:r>
          </w:p>
        </w:tc>
      </w:tr>
    </w:tbl>
    <w:p w:rsidR="00CA4032" w:rsidRDefault="00CA4032">
      <w:pPr>
        <w:rPr>
          <w:rFonts w:eastAsia="Times New Roman"/>
          <w:color w:val="000000"/>
        </w:rPr>
      </w:pPr>
    </w:p>
    <w:p w:rsidR="00CA4032" w:rsidRDefault="00F24CA5">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31.12.2014 р.</w:t>
      </w:r>
    </w:p>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CA4032">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 Необоротні активи</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1313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1800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-487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35914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38848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33231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65472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72253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55646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-29558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-22415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839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37634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41259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35383</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II. Оборотні активи</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16850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10416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28610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18414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3431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283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1944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6058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43613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71852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35455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81247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113111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70838</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CA4032">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 Власний капітал</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-8566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28517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19222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12384</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38008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72942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37401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38008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72942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37401</w:t>
            </w:r>
          </w:p>
        </w:tc>
      </w:tr>
      <w:tr w:rsidR="00CA4032">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11107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17697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6809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574</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190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500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673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935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14722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20947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21053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81247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113111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70838</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CA4032">
        <w:tc>
          <w:tcPr>
            <w:tcW w:w="2000" w:type="pct"/>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Товариство здiйснює ведення бухоблiку та складає фiнансову звiтность у вiдповiдностi iз Законом України " Про бухгалтерський облiк та фiнансову звiтнiсть в Українi " та МСФЗ, керуючись принципами автономностi пiдприємства, безперервностi дiяльностi пiдприємства, перiодичностi, iсторичної (фактичної) собiвартостi, прiоритетностi оцiнки активiв, виходячи з витрат на їх виробництво та придбання, нарахування та вiдповiдностi доходiв i витрат, повного висвiтлення, послiдовностi, обачностi, превалювання змiсту над формою, єдиного грошового вимiрника.</w:t>
            </w:r>
            <w:r>
              <w:rPr>
                <w:rFonts w:eastAsia="Times New Roman"/>
                <w:color w:val="000000"/>
              </w:rPr>
              <w:br/>
              <w:t>Дата переходу на МСФЗ – 1 сiчня 2012 року.</w:t>
            </w:r>
            <w:r>
              <w:rPr>
                <w:rFonts w:eastAsia="Times New Roman"/>
                <w:color w:val="000000"/>
              </w:rPr>
              <w:br/>
              <w:t>Валюта звiтностi за МСФЗ – українська гривня.</w:t>
            </w:r>
            <w:r>
              <w:rPr>
                <w:rFonts w:eastAsia="Times New Roman"/>
                <w:color w:val="000000"/>
              </w:rPr>
              <w:br/>
              <w:t xml:space="preserve">Товариство у 2014 роцi проводило трансформацiю фiнансової звiтностi у формат МСФЗ через </w:t>
            </w:r>
            <w:r>
              <w:rPr>
                <w:rFonts w:eastAsia="Times New Roman"/>
                <w:color w:val="000000"/>
              </w:rPr>
              <w:lastRenderedPageBreak/>
              <w:t>перекласифiкацiю облiкової iнформацiї шляхом проведення вiдповiдних коригувань та пiдготовки вiдповiдних трансформацiйних таблиць.</w:t>
            </w:r>
            <w:r>
              <w:rPr>
                <w:rFonts w:eastAsia="Times New Roman"/>
                <w:color w:val="000000"/>
              </w:rPr>
              <w:br/>
              <w:t>Методика поетапної трансформацiї даних нацiональної фiнансової звiтностi у формат МСФЗ викладена Товариством в Додатку №7 до Наказу " Про облiкову полiтику та органiзацiю бухгалтерського облiку у 2014 роцi".</w:t>
            </w:r>
            <w:r>
              <w:rPr>
                <w:rFonts w:eastAsia="Times New Roman"/>
                <w:color w:val="000000"/>
              </w:rPr>
              <w:br/>
              <w:t>Для складання фiнансової звiтностi за МСФЗ в 2014 роцi використовувався Робочий план рахункiв ПАТ «Лантманнен Акса» , викладений в Додатку №2 до Наказу " Про облiкову полiтику та органiзацiю бухгалтерського облiку у 2014 роцi".</w:t>
            </w:r>
            <w:r>
              <w:rPr>
                <w:rFonts w:eastAsia="Times New Roman"/>
                <w:color w:val="000000"/>
              </w:rPr>
              <w:br/>
              <w:t>Для складання фiнансової звiтностi в 2014 роцi за МСФЗ був проведений аналiз фiнансової звiтностi за ПСБО з метою виявлення статей та операцiй, якi потребували коригування та складання системи трансформацiйних таблиць, в яких були вiдображенi:</w:t>
            </w:r>
            <w:r>
              <w:rPr>
                <w:rFonts w:eastAsia="Times New Roman"/>
                <w:color w:val="000000"/>
              </w:rPr>
              <w:br/>
              <w:t>1.Виправлення помилок, в т. р. через невiрне застосування ПСБО;</w:t>
            </w:r>
            <w:r>
              <w:rPr>
                <w:rFonts w:eastAsia="Times New Roman"/>
                <w:color w:val="000000"/>
              </w:rPr>
              <w:br/>
              <w:t>2.Трансформацiйнi коригувальнi проводки ( ПСБО у МСФЗ), а саме:</w:t>
            </w:r>
            <w:r>
              <w:rPr>
                <w:rFonts w:eastAsia="Times New Roman"/>
                <w:color w:val="000000"/>
              </w:rPr>
              <w:br/>
              <w:t>- коригувальнi проводки, якi були пов’язанi з перекласифiкацiєю статей;</w:t>
            </w:r>
            <w:r>
              <w:rPr>
                <w:rFonts w:eastAsia="Times New Roman"/>
                <w:color w:val="000000"/>
              </w:rPr>
              <w:br/>
              <w:t>- коригувальнi проводки, якi стосувалися доходiв та витрат звiтного перiоду;</w:t>
            </w:r>
            <w:r>
              <w:rPr>
                <w:rFonts w:eastAsia="Times New Roman"/>
                <w:color w:val="000000"/>
              </w:rPr>
              <w:br/>
              <w:t>- коригувальнi проводки, якi стосувалися нерозподiленого прибутку.</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Червак I.I.</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Мельничук Т.В.</w:t>
            </w:r>
          </w:p>
        </w:tc>
      </w:tr>
    </w:tbl>
    <w:p w:rsidR="00CA4032" w:rsidRDefault="00F24CA5">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CA4032">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КОДИ</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2015 | 01 | 01</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Публiчне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00378537</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r>
    </w:tbl>
    <w:p w:rsidR="00CA4032" w:rsidRDefault="00CA4032">
      <w:pPr>
        <w:rPr>
          <w:rFonts w:eastAsia="Times New Roman"/>
          <w:color w:val="000000"/>
        </w:rPr>
      </w:pPr>
    </w:p>
    <w:p w:rsidR="00CA4032" w:rsidRDefault="00F24CA5">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2014 р.</w:t>
      </w:r>
    </w:p>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jc w:val="center"/>
              <w:rPr>
                <w:rFonts w:eastAsia="Times New Roman"/>
                <w:color w:val="000000"/>
              </w:rPr>
            </w:pPr>
            <w:r>
              <w:rPr>
                <w:rFonts w:eastAsia="Times New Roman"/>
                <w:color w:val="000000"/>
              </w:rPr>
              <w:t>I. ФІНАНСОВІ РЕЗУЛЬТАТИ</w:t>
            </w:r>
          </w:p>
        </w:tc>
      </w:tr>
    </w:tbl>
    <w:p w:rsidR="00CA4032" w:rsidRDefault="00CA403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CA403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203866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154912</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( 122873 )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( 99991 )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80993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54921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9186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1427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( 7891 )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( 5915 )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( 49413 )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( 36600 )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( 1363 )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( 1061 )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31512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12772</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( 40249 )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( 2214 )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( 713 )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( 680 )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9889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( 9326 )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-2128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7761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( 9295 )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jc w:val="center"/>
              <w:rPr>
                <w:rFonts w:eastAsia="Times New Roman"/>
                <w:color w:val="000000"/>
              </w:rPr>
            </w:pPr>
            <w:r>
              <w:rPr>
                <w:rFonts w:eastAsia="Times New Roman"/>
                <w:color w:val="000000"/>
              </w:rPr>
              <w:t>II. СУКУПНИЙ ДОХІД</w:t>
            </w:r>
          </w:p>
        </w:tc>
      </w:tr>
    </w:tbl>
    <w:p w:rsidR="00CA4032" w:rsidRDefault="00CA403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CA403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7761</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jc w:val="center"/>
              <w:rPr>
                <w:rFonts w:eastAsia="Times New Roman"/>
                <w:color w:val="000000"/>
              </w:rPr>
            </w:pPr>
            <w:r>
              <w:rPr>
                <w:rFonts w:eastAsia="Times New Roman"/>
                <w:color w:val="000000"/>
              </w:rPr>
              <w:t>III. ЕЛЕМЕНТИ ОПЕРАЦІЙНИХ ВИТРАТ</w:t>
            </w:r>
          </w:p>
        </w:tc>
      </w:tr>
    </w:tbl>
    <w:p w:rsidR="00CA4032" w:rsidRDefault="00CA403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CA403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104391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86247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20734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17631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6051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5141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5377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4378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30170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179224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143567</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CA4032">
        <w:tc>
          <w:tcPr>
            <w:tcW w:w="0" w:type="auto"/>
            <w:tcBorders>
              <w:top w:val="nil"/>
              <w:left w:val="nil"/>
              <w:bottom w:val="nil"/>
              <w:right w:val="nil"/>
            </w:tcBorders>
            <w:tcMar>
              <w:top w:w="60" w:type="dxa"/>
              <w:left w:w="60" w:type="dxa"/>
              <w:bottom w:w="60" w:type="dxa"/>
              <w:right w:w="60" w:type="dxa"/>
            </w:tcMar>
            <w:hideMark/>
          </w:tcPr>
          <w:p w:rsidR="00CA4032" w:rsidRDefault="00F24CA5">
            <w:pPr>
              <w:jc w:val="center"/>
              <w:rPr>
                <w:rFonts w:eastAsia="Times New Roman"/>
                <w:color w:val="000000"/>
              </w:rPr>
            </w:pPr>
            <w:r>
              <w:rPr>
                <w:rFonts w:eastAsia="Times New Roman"/>
                <w:color w:val="000000"/>
              </w:rPr>
              <w:t>ІV. РОЗРАХУНОК ПОКАЗНИКІВ ПРИБУТКОВОСТІ АКЦІЙ</w:t>
            </w:r>
          </w:p>
        </w:tc>
      </w:tr>
    </w:tbl>
    <w:p w:rsidR="00CA4032" w:rsidRDefault="00CA4032">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CA403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418996416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418996416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418996416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418996416</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0.02</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0.02</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CA4032">
        <w:tc>
          <w:tcPr>
            <w:tcW w:w="2000" w:type="pct"/>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xml:space="preserve">У пiдготовленiй вiдповiдно до МСФЗ фiнансовiй звiтностi за 2014 рiк Товариство наводить порiвняльну iнформацiю за 2013 рiк. </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Червак I.I.</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Мельничук Т.В.</w:t>
            </w:r>
          </w:p>
        </w:tc>
      </w:tr>
    </w:tbl>
    <w:p w:rsidR="00CA4032" w:rsidRDefault="00F24CA5">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CA4032">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КОДИ</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2015 | 01 | 01</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Публiчне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00378537</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r>
    </w:tbl>
    <w:p w:rsidR="00CA4032" w:rsidRDefault="00CA4032">
      <w:pPr>
        <w:rPr>
          <w:rFonts w:eastAsia="Times New Roman"/>
          <w:color w:val="000000"/>
        </w:rPr>
      </w:pPr>
    </w:p>
    <w:p w:rsidR="00CA4032" w:rsidRDefault="00F24CA5">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2014 р.</w:t>
      </w:r>
    </w:p>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CA4032">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w:t>
            </w:r>
          </w:p>
        </w:tc>
      </w:tr>
      <w:tr w:rsidR="00CA403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191957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146907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5317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5317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368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17479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15862</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1205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72946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55608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( 122724 )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br/>
              <w:t>( 97933 )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( 16940 )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( 14445 )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( 7463 )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( 6406 )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( 5360 )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( 5191 )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( 590 )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( 1294 )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( 1154 )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( 876 )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( 3616 )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( 3021 )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( 43027 )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( 30779 )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( 81 )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( 72242 )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( 55173 )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19493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15259</w:t>
            </w:r>
          </w:p>
        </w:tc>
      </w:tr>
      <w:tr w:rsidR="00CA403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241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( 9220 )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( 8328 )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( 239 )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-8945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-8323</w:t>
            </w:r>
          </w:p>
        </w:tc>
      </w:tr>
      <w:tr w:rsidR="00CA403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13044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17233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-17367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-22579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( 2451 )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( 1584 )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-6760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-6927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3788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187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196</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CA4032">
        <w:tc>
          <w:tcPr>
            <w:tcW w:w="2000" w:type="pct"/>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xml:space="preserve">У пiдготовленiй вiдповiдно до МСФЗ фiнансовiй звiтностi за 2014 рiк Товариство наводить порiвняльну iнформацiю за 2013 рiк. </w:t>
            </w:r>
            <w:r>
              <w:rPr>
                <w:rFonts w:eastAsia="Times New Roman"/>
                <w:color w:val="000000"/>
              </w:rPr>
              <w:br/>
              <w:t>Грошовими коштами та їх еквiвалентами у фiнансовiй звiтностi Товариства згiдно з Наказом "Про облiкову полiтику у 2014 роцi" та МСФЗ прийнятi грошовi кошти на розрахунковому рахунку, грошовi кошти в касi пiдприємства,грошовi кошти в дорозi.</w:t>
            </w:r>
            <w:r>
              <w:rPr>
                <w:rFonts w:eastAsia="Times New Roman"/>
                <w:color w:val="000000"/>
              </w:rPr>
              <w:br/>
              <w:t>У звiтi Товариства "Звiт про рух грошових коштiв за 2014 рiк":</w:t>
            </w:r>
            <w:r>
              <w:rPr>
                <w:rFonts w:eastAsia="Times New Roman"/>
                <w:color w:val="000000"/>
              </w:rPr>
              <w:br/>
              <w:t>До складу статтi "Iншi надходження"(стр.3095) входять наступнi надходження:</w:t>
            </w:r>
            <w:r>
              <w:rPr>
                <w:rFonts w:eastAsia="Times New Roman"/>
                <w:color w:val="000000"/>
              </w:rPr>
              <w:br/>
              <w:t>1.Надходження вiд операцiйної оренди активiв - 23 тис.грн.</w:t>
            </w:r>
            <w:r>
              <w:rPr>
                <w:rFonts w:eastAsia="Times New Roman"/>
                <w:color w:val="000000"/>
              </w:rPr>
              <w:br/>
              <w:t>2.Надходження вiд продажу валюти - 72854 тис.грн.</w:t>
            </w:r>
            <w:r>
              <w:rPr>
                <w:rFonts w:eastAsia="Times New Roman"/>
                <w:color w:val="000000"/>
              </w:rPr>
              <w:br/>
              <w:t>3.Надходження вiд реалiзацiї оборотних активiв (запасiв) - 37 тис.грн.</w:t>
            </w:r>
            <w:r>
              <w:rPr>
                <w:rFonts w:eastAsia="Times New Roman"/>
                <w:color w:val="000000"/>
              </w:rPr>
              <w:br/>
              <w:t>4.Надходження страхового вiдшкодування - 24 тис.грн.</w:t>
            </w:r>
            <w:r>
              <w:rPr>
                <w:rFonts w:eastAsia="Times New Roman"/>
                <w:color w:val="000000"/>
              </w:rPr>
              <w:br/>
              <w:t>5.Повернення пiдзвiтних сум - 8 тис.грн.</w:t>
            </w:r>
            <w:r>
              <w:rPr>
                <w:rFonts w:eastAsia="Times New Roman"/>
                <w:color w:val="000000"/>
              </w:rPr>
              <w:br/>
              <w:t>До складу статтi "Iншi витрачання"(стр.3190) входить наступне:</w:t>
            </w:r>
            <w:r>
              <w:rPr>
                <w:rFonts w:eastAsia="Times New Roman"/>
                <w:color w:val="000000"/>
              </w:rPr>
              <w:br/>
              <w:t>1.Видача пiдзвiтних сум - 566 тис.грн.</w:t>
            </w:r>
            <w:r>
              <w:rPr>
                <w:rFonts w:eastAsia="Times New Roman"/>
                <w:color w:val="000000"/>
              </w:rPr>
              <w:br/>
              <w:t>2.Виплата алiментiв - 50 тис.грн.</w:t>
            </w:r>
            <w:r>
              <w:rPr>
                <w:rFonts w:eastAsia="Times New Roman"/>
                <w:color w:val="000000"/>
              </w:rPr>
              <w:br/>
              <w:t>3.Собiвартiсть реалiзованої валюти - 71794 тис.грн.</w:t>
            </w:r>
            <w:r>
              <w:rPr>
                <w:rFonts w:eastAsia="Times New Roman"/>
                <w:color w:val="000000"/>
              </w:rPr>
              <w:br/>
              <w:t>4.Рiзниця мiж курсом МВБ та НБУ по операцiям по купiвлi валюти - -168 тис.грн.</w:t>
            </w:r>
            <w:r>
              <w:rPr>
                <w:rFonts w:eastAsia="Times New Roman"/>
                <w:color w:val="000000"/>
              </w:rPr>
              <w:br/>
              <w:t>До складу статтi "Iншi надходження"(стр.3340) входять наступнi надходження:</w:t>
            </w:r>
            <w:r>
              <w:rPr>
                <w:rFonts w:eastAsia="Times New Roman"/>
                <w:color w:val="000000"/>
              </w:rPr>
              <w:br/>
              <w:t>1.Вiдсотки за розмiщення грошових коштiв на депозит - 14 тис.грн.</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Червак I.I.</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Мельничук Т.В.</w:t>
            </w:r>
          </w:p>
        </w:tc>
      </w:tr>
    </w:tbl>
    <w:p w:rsidR="00CA4032" w:rsidRDefault="00CA4032">
      <w:pPr>
        <w:rPr>
          <w:rFonts w:eastAsia="Times New Roman"/>
          <w:color w:val="000000"/>
        </w:rPr>
        <w:sectPr w:rsidR="00CA4032">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CA4032">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КОДИ</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2015 | 01 | 01</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Публiчне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00378537</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r>
    </w:tbl>
    <w:p w:rsidR="00CA4032" w:rsidRDefault="00CA4032">
      <w:pPr>
        <w:rPr>
          <w:rFonts w:eastAsia="Times New Roman"/>
          <w:color w:val="000000"/>
        </w:rPr>
      </w:pPr>
    </w:p>
    <w:p w:rsidR="00CA4032" w:rsidRDefault="00F24CA5">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2014 р.</w:t>
      </w:r>
    </w:p>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CA4032">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CA403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4032" w:rsidRDefault="00CA4032">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видаток</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6</w:t>
            </w:r>
          </w:p>
        </w:tc>
      </w:tr>
      <w:tr w:rsidR="00CA4032">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CA4032" w:rsidRDefault="00CA4032">
            <w:pPr>
              <w:rPr>
                <w:rFonts w:eastAsia="Times New Roman"/>
                <w:sz w:val="20"/>
                <w:szCs w:val="20"/>
              </w:rPr>
            </w:pPr>
          </w:p>
        </w:tc>
        <w:tc>
          <w:tcPr>
            <w:tcW w:w="0" w:type="auto"/>
            <w:vAlign w:val="center"/>
            <w:hideMark/>
          </w:tcPr>
          <w:p w:rsidR="00CA4032" w:rsidRDefault="00CA4032">
            <w:pPr>
              <w:rPr>
                <w:rFonts w:eastAsia="Times New Roman"/>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( 0 )</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CA4032" w:rsidRDefault="00CA4032">
            <w:pPr>
              <w:rPr>
                <w:rFonts w:eastAsia="Times New Roman"/>
                <w:sz w:val="20"/>
                <w:szCs w:val="20"/>
              </w:rPr>
            </w:pPr>
          </w:p>
        </w:tc>
        <w:tc>
          <w:tcPr>
            <w:tcW w:w="0" w:type="auto"/>
            <w:vAlign w:val="center"/>
            <w:hideMark/>
          </w:tcPr>
          <w:p w:rsidR="00CA4032" w:rsidRDefault="00CA4032">
            <w:pPr>
              <w:rPr>
                <w:rFonts w:eastAsia="Times New Roman"/>
                <w:sz w:val="20"/>
                <w:szCs w:val="20"/>
              </w:rPr>
            </w:pP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X</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CA4032">
        <w:tc>
          <w:tcPr>
            <w:tcW w:w="2000" w:type="pct"/>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 xml:space="preserve">При пiдготовцi вiдповiдно до МСФЗ фiнансової звiтностi за 2014 рiк, а саме, Звiту про рух грошових коштiв за 2014 </w:t>
            </w:r>
            <w:r>
              <w:rPr>
                <w:rFonts w:eastAsia="Times New Roman"/>
                <w:color w:val="000000"/>
              </w:rPr>
              <w:lastRenderedPageBreak/>
              <w:t xml:space="preserve">рiк, Товариство використовувало прямий метод та склало Звiт про рух грошових коштiв за 2014 рiк за прямим методом. </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lastRenderedPageBreak/>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Червак I.I.</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Мельничук Т.В.</w:t>
            </w:r>
          </w:p>
        </w:tc>
      </w:tr>
    </w:tbl>
    <w:p w:rsidR="00CA4032" w:rsidRDefault="00CA4032">
      <w:pPr>
        <w:rPr>
          <w:rFonts w:eastAsia="Times New Roman"/>
          <w:color w:val="000000"/>
        </w:rPr>
        <w:sectPr w:rsidR="00CA4032">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CA4032">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КОДИ</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2015 | 01 | 01</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Публiчне акцiонерне товариство "Лантманнен Акса"</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00378537</w:t>
            </w:r>
          </w:p>
        </w:tc>
      </w:tr>
      <w:tr w:rsidR="00CA4032">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CA4032">
            <w:pPr>
              <w:jc w:val="center"/>
              <w:rPr>
                <w:rFonts w:eastAsia="Times New Roman"/>
                <w:sz w:val="20"/>
                <w:szCs w:val="20"/>
              </w:rPr>
            </w:pPr>
          </w:p>
        </w:tc>
      </w:tr>
    </w:tbl>
    <w:p w:rsidR="00CA4032" w:rsidRDefault="00CA4032">
      <w:pPr>
        <w:rPr>
          <w:rFonts w:eastAsia="Times New Roman"/>
          <w:color w:val="000000"/>
        </w:rPr>
      </w:pPr>
    </w:p>
    <w:p w:rsidR="00CA4032" w:rsidRDefault="00F24CA5">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2014 р.</w:t>
      </w:r>
    </w:p>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CA4032">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Всього</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7409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28568</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-51</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6968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28517</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-9295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color w:val="000000"/>
                <w:sz w:val="20"/>
                <w:szCs w:val="20"/>
              </w:rPr>
            </w:pPr>
            <w:r>
              <w:rPr>
                <w:rFonts w:eastAsia="Times New Roman"/>
                <w:color w:val="000000"/>
                <w:sz w:val="20"/>
                <w:szCs w:val="20"/>
              </w:rPr>
              <w:t>0</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-9295</w:t>
            </w:r>
          </w:p>
        </w:tc>
      </w:tr>
      <w:tr w:rsidR="00CA403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20950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599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-2327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032" w:rsidRDefault="00F24CA5">
            <w:pPr>
              <w:jc w:val="center"/>
              <w:rPr>
                <w:rFonts w:eastAsia="Times New Roman"/>
                <w:b/>
                <w:bCs/>
                <w:color w:val="000000"/>
                <w:sz w:val="20"/>
                <w:szCs w:val="20"/>
              </w:rPr>
            </w:pPr>
            <w:r>
              <w:rPr>
                <w:rFonts w:eastAsia="Times New Roman"/>
                <w:b/>
                <w:bCs/>
                <w:color w:val="000000"/>
                <w:sz w:val="20"/>
                <w:szCs w:val="20"/>
              </w:rPr>
              <w:t>19222</w:t>
            </w:r>
          </w:p>
        </w:tc>
      </w:tr>
    </w:tbl>
    <w:p w:rsidR="00CA4032" w:rsidRDefault="00CA4032">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CA4032">
        <w:tc>
          <w:tcPr>
            <w:tcW w:w="2000" w:type="pct"/>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В 2014 роцi нiяких змiн в Зареєстрованому капiталi Товариства не вiдбувалося.</w:t>
            </w:r>
            <w:r>
              <w:rPr>
                <w:rFonts w:eastAsia="Times New Roman"/>
                <w:color w:val="000000"/>
              </w:rPr>
              <w:br/>
              <w:t xml:space="preserve">Резервний капiтал був створений вiдповiдно до Протоколу №21 рiчних Загальних зборiв акцiонерiв вiд 15.04.2014р. в розмiрi 5% чистого прибутку Товариства за 2013 р. </w:t>
            </w:r>
            <w:r>
              <w:rPr>
                <w:rFonts w:eastAsia="Times New Roman"/>
                <w:color w:val="000000"/>
              </w:rPr>
              <w:br/>
              <w:t xml:space="preserve">В 2014 роцi у складi нерозподiленого прибутку (збитку) знайшли своє вiдображення також виправлення помилок за попереднi перiоди (детальнi пояснення вiдображенi у Примiтках до фiнансової звiтностi за 2014 рiк). </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Червак I.I.</w:t>
            </w:r>
          </w:p>
        </w:tc>
      </w:tr>
      <w:tr w:rsidR="00CA4032">
        <w:tc>
          <w:tcPr>
            <w:tcW w:w="0" w:type="auto"/>
            <w:tcMar>
              <w:top w:w="60" w:type="dxa"/>
              <w:left w:w="60" w:type="dxa"/>
              <w:bottom w:w="60" w:type="dxa"/>
              <w:right w:w="60" w:type="dxa"/>
            </w:tcMar>
            <w:vAlign w:val="center"/>
            <w:hideMark/>
          </w:tcPr>
          <w:p w:rsidR="00CA4032" w:rsidRDefault="00F24CA5">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CA4032" w:rsidRDefault="00F24CA5">
            <w:pPr>
              <w:jc w:val="center"/>
              <w:rPr>
                <w:rFonts w:eastAsia="Times New Roman"/>
                <w:color w:val="000000"/>
              </w:rPr>
            </w:pPr>
            <w:r>
              <w:rPr>
                <w:rFonts w:eastAsia="Times New Roman"/>
                <w:color w:val="000000"/>
              </w:rPr>
              <w:t>Мельничук Т.В.</w:t>
            </w:r>
          </w:p>
        </w:tc>
      </w:tr>
    </w:tbl>
    <w:p w:rsidR="00CA4032" w:rsidRDefault="00CA4032">
      <w:pPr>
        <w:rPr>
          <w:rFonts w:eastAsia="Times New Roman"/>
          <w:color w:val="000000"/>
        </w:rPr>
        <w:sectPr w:rsidR="00CA4032">
          <w:pgSz w:w="16840" w:h="11907" w:orient="landscape"/>
          <w:pgMar w:top="1134" w:right="1134" w:bottom="851" w:left="851" w:header="0" w:footer="0" w:gutter="0"/>
          <w:cols w:space="720"/>
        </w:sectPr>
      </w:pPr>
    </w:p>
    <w:p w:rsidR="00CA4032" w:rsidRDefault="00F24CA5">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CA4032" w:rsidRDefault="00F24CA5">
      <w:pPr>
        <w:pStyle w:val="4"/>
        <w:rPr>
          <w:rFonts w:eastAsia="Times New Roman"/>
          <w:color w:val="000000"/>
        </w:rPr>
      </w:pPr>
      <w:r>
        <w:rPr>
          <w:rFonts w:eastAsia="Times New Roman"/>
          <w:color w:val="000000"/>
        </w:rPr>
        <w:t>Текст приміток</w:t>
      </w:r>
    </w:p>
    <w:p w:rsidR="00CA4032" w:rsidRDefault="00F24CA5">
      <w:pPr>
        <w:divId w:val="223955083"/>
        <w:rPr>
          <w:rFonts w:eastAsia="Times New Roman"/>
          <w:color w:val="000000"/>
        </w:rPr>
      </w:pPr>
      <w:r>
        <w:rPr>
          <w:rFonts w:eastAsia="Times New Roman"/>
          <w:color w:val="000000"/>
        </w:rPr>
        <w:t>ПАТ "Лантманнен Акса" створено на базi Бориспiльського заводу продтоварiв. У 1992 роцi завод набув статусу акцiонерного товариства. У 2006 роцi назва Товариства була змiнена на назву ВАТ "Лантманнен Акса". 19.04.2011 року була проведена перереєстрацiя Товариства у зв'язку з приведенням його дiяльностi у вiдповiднiсть до вимог Закону України "Про акцiонернi товариства" та змiнена назва на Публiчне акцiонерне товариство "Лантманнен Акса".</w:t>
      </w:r>
      <w:r>
        <w:rPr>
          <w:rFonts w:eastAsia="Times New Roman"/>
          <w:color w:val="000000"/>
        </w:rPr>
        <w:br/>
        <w:t>До основної дiяльностi Товариства вiдноситься виробництво продуктiв борошномельно-круп'яної промисловостi - сухих снiданкiв торгової марки "START", "AXA", каш миттєвого приготування торгової марки "AXA", "АМО", а саме: кукурудзяних пластiвцiв рiзних видiв; каш вiвсяних миттєвого приготування з рiзноманiтними ягодами та фруктами – журавлиною, яблуком, полуницею,чорницею, курагою, чорносливом, грушею, родзинками, персиком, вишнею; багато видiв рiзноманiтних мюслiв; фiгурних зернових виробiв, в т.р. з додаванням какао – кульок, кiлець; подушечок з молочним або шоколадним наповнювачем.</w:t>
      </w:r>
      <w:r>
        <w:rPr>
          <w:rFonts w:eastAsia="Times New Roman"/>
          <w:color w:val="000000"/>
        </w:rPr>
        <w:br/>
        <w:t xml:space="preserve">Середньооблiкова чисельнiсть штатних працiвникiв облiкового складу за 2014 рiк склала 240 чол. У порiвняннi iз 2013 роком середньооблiкова чисельнiсть штатних працiвникiв облiкового складу зменшилась на 0,4%. Середня чисельнiсть позаштатних працiвникiв та осiб, що працювали за сумiсництвом, у звiтному перiодi склала 0 чол. Загальний фонд оплати працi у 2014 роцi склав 20734,1 тис. грн. У порiвняннi iз 2013 роком витрати на оплату працi збiльшились на 17,6%. З кожним роком зростають вимоги до квалiфiкацiйного рiвня працiвникiв. Кадрова програма Товариства спрямована на пiдвищення рiвня квалiфiкацiї працiвникiв. Своєчаснiсть виплати заробiтної плати працiвникiв, надання їм соцiальних i матерiальних пiльг, зацiкавлює персонал пiдвищувати рiвень квалiфiкацiї та отримувати додатковi знання. </w:t>
      </w:r>
      <w:r>
        <w:rPr>
          <w:rFonts w:eastAsia="Times New Roman"/>
          <w:color w:val="000000"/>
        </w:rPr>
        <w:br/>
        <w:t>Товариство веде бухгалтерський облiк та складає фiнансову звiтнiсть згiдно iз вимогами Закона України "Про бухгалтерський облiк i фiнансову звiтнiсть в Українi" вiд 16.07.1999 року №996-XIV зi змiнами та доповненнями, в т.р. Законом України вiд 12.05.2011 року №3332-VI. Товариство використовує журнально-ордерну форму бухгалтерського облiку та веде бухгалтерський облiк за допомогою бухгалтерської програми 1С. Товариство обрало датою переходу на МСФЗ - 01.01.2012 року. Вiдповiдно до Листа Мiнфiну, Нацiонального банку, Державної служби статистики України "Про застосування мiжнародних стандартiв фiнансової звiтностi" за № 12-208/1757-14830, № 31-08410-06-5/30523, № 04/4-07/702 вiд 07.12.2011 року, у фiнансовiй звiтностi за 2012 рiк не наводилась порiвняльна iнформацiя за 2011 рiк (крiм балансу), для складання попередньої фiнансової звiтностi за МСФЗ за 2012 рiк застосовувались МСФЗ, що були чиннi на 31.12.2013 року, з урахуванням виняткiв, визначених у МСФЗ 1, рiзницi, якi виникли внаслiдок застосування вимог МСФЗ до операцiй та подiй при складаннi балансу на дату переходу на МСФЗ, вiдображались у складi нерозподiленого прибутку (збитку). У фiнансовiй звiтностi за 2014 рiк наводиться порiвняльна iнформацiя за 2013 рiк у вiдповiдностi iз вимогами, встановленими Нацiональним положенням (стандартом) бухгалтерського облiку 1 "Загальнi вимоги до фiнансової звiтностi", затвердженим наказом Мiнiстерства фiнансiв України вiд 07 лютого 2013 року N 73.</w:t>
      </w:r>
      <w:r>
        <w:rPr>
          <w:rFonts w:eastAsia="Times New Roman"/>
          <w:color w:val="000000"/>
        </w:rPr>
        <w:br/>
        <w:t>Товариством була затверджена облiкова полiтика на пiдставi наказу № 001 вiд 02.01.2014р. Бухгалтерський облiк та складання фiнансових звiтiв Товариства здiйснюється безперервно з дотриманням таких принципiв:</w:t>
      </w:r>
      <w:r>
        <w:rPr>
          <w:rFonts w:eastAsia="Times New Roman"/>
          <w:color w:val="000000"/>
        </w:rPr>
        <w:br/>
        <w:t>- обачностi;</w:t>
      </w:r>
      <w:r>
        <w:rPr>
          <w:rFonts w:eastAsia="Times New Roman"/>
          <w:color w:val="000000"/>
        </w:rPr>
        <w:br/>
        <w:t>- повного висвiтлення;</w:t>
      </w:r>
      <w:r>
        <w:rPr>
          <w:rFonts w:eastAsia="Times New Roman"/>
          <w:color w:val="000000"/>
        </w:rPr>
        <w:br/>
        <w:t>- автономностi Товариства;</w:t>
      </w:r>
      <w:r>
        <w:rPr>
          <w:rFonts w:eastAsia="Times New Roman"/>
          <w:color w:val="000000"/>
        </w:rPr>
        <w:br/>
        <w:t>- послiдовностi;</w:t>
      </w:r>
      <w:r>
        <w:rPr>
          <w:rFonts w:eastAsia="Times New Roman"/>
          <w:color w:val="000000"/>
        </w:rPr>
        <w:br/>
        <w:t>- безперервностi дiяльностi;</w:t>
      </w:r>
      <w:r>
        <w:rPr>
          <w:rFonts w:eastAsia="Times New Roman"/>
          <w:color w:val="000000"/>
        </w:rPr>
        <w:br/>
        <w:t>- нарахування та вiдповiдностi доходiв i витрат;</w:t>
      </w:r>
      <w:r>
        <w:rPr>
          <w:rFonts w:eastAsia="Times New Roman"/>
          <w:color w:val="000000"/>
        </w:rPr>
        <w:br/>
        <w:t>- превалювання змiсту над формою;</w:t>
      </w:r>
      <w:r>
        <w:rPr>
          <w:rFonts w:eastAsia="Times New Roman"/>
          <w:color w:val="000000"/>
        </w:rPr>
        <w:br/>
        <w:t>- iсторичної (фактичної) собiвартостi;</w:t>
      </w:r>
      <w:r>
        <w:rPr>
          <w:rFonts w:eastAsia="Times New Roman"/>
          <w:color w:val="000000"/>
        </w:rPr>
        <w:br/>
      </w:r>
      <w:r>
        <w:rPr>
          <w:rFonts w:eastAsia="Times New Roman"/>
          <w:color w:val="000000"/>
        </w:rPr>
        <w:lastRenderedPageBreak/>
        <w:t>- єдиного грошового вимiрника;</w:t>
      </w:r>
      <w:r>
        <w:rPr>
          <w:rFonts w:eastAsia="Times New Roman"/>
          <w:color w:val="000000"/>
        </w:rPr>
        <w:br/>
        <w:t xml:space="preserve">- перiодичностi. </w:t>
      </w:r>
      <w:r>
        <w:rPr>
          <w:rFonts w:eastAsia="Times New Roman"/>
          <w:color w:val="000000"/>
        </w:rPr>
        <w:br/>
        <w:t>Основними засадами облiкової полiтики Товариства є:</w:t>
      </w:r>
      <w:r>
        <w:rPr>
          <w:rFonts w:eastAsia="Times New Roman"/>
          <w:color w:val="000000"/>
        </w:rPr>
        <w:br/>
        <w:t xml:space="preserve">1.Основнi засоби вiдображаються в балансi по собiвартостi, зменшенiй на накопичену амортизацiю. </w:t>
      </w:r>
      <w:r>
        <w:rPr>
          <w:rFonts w:eastAsia="Times New Roman"/>
          <w:color w:val="000000"/>
        </w:rPr>
        <w:br/>
        <w:t xml:space="preserve">Матерiальнi активи, термiном корисного використання бiльше одного року та вартiстю вище 2500 грн., вiдносяться до складу основних засобiв, а вартiстю до 2500 грн. - до витрат поточного перiоду. </w:t>
      </w:r>
      <w:r>
        <w:rPr>
          <w:rFonts w:eastAsia="Times New Roman"/>
          <w:color w:val="000000"/>
        </w:rPr>
        <w:br/>
        <w:t xml:space="preserve">Нематерiальнi активи вiдображаються в балансi по собiвартостi, зменшенiй на накопичену амортизацiю. </w:t>
      </w:r>
      <w:r>
        <w:rPr>
          <w:rFonts w:eastAsia="Times New Roman"/>
          <w:color w:val="000000"/>
        </w:rPr>
        <w:br/>
        <w:t>Нарахування амортизацiї ОЗ та НА здiйснюється щомiсячно за прямолiнiйним методом. При цьому термiни корисного використання становлять:</w:t>
      </w:r>
      <w:r>
        <w:rPr>
          <w:rFonts w:eastAsia="Times New Roman"/>
          <w:color w:val="000000"/>
        </w:rPr>
        <w:br/>
        <w:t>- для будинкiв,споруд та передавальних пристроїв - вiд 10 до 20 рокiв;</w:t>
      </w:r>
      <w:r>
        <w:rPr>
          <w:rFonts w:eastAsia="Times New Roman"/>
          <w:color w:val="000000"/>
        </w:rPr>
        <w:br/>
        <w:t>- для машин i обладнання – вiд 2 до 20 рокiв;</w:t>
      </w:r>
      <w:r>
        <w:rPr>
          <w:rFonts w:eastAsia="Times New Roman"/>
          <w:color w:val="000000"/>
        </w:rPr>
        <w:br/>
        <w:t>- для транспортних засобiв – вiд 5 до 10 рокiв;</w:t>
      </w:r>
      <w:r>
        <w:rPr>
          <w:rFonts w:eastAsia="Times New Roman"/>
          <w:color w:val="000000"/>
        </w:rPr>
        <w:br/>
        <w:t>- для iнструментiв, приладiв, iнвентаря – до 4 рокiв;</w:t>
      </w:r>
      <w:r>
        <w:rPr>
          <w:rFonts w:eastAsia="Times New Roman"/>
          <w:color w:val="000000"/>
        </w:rPr>
        <w:br/>
        <w:t>- iнших основних засобiв – до 12 рокiв;</w:t>
      </w:r>
      <w:r>
        <w:rPr>
          <w:rFonts w:eastAsia="Times New Roman"/>
          <w:color w:val="000000"/>
        </w:rPr>
        <w:br/>
        <w:t xml:space="preserve">Лiквiдацiйна вартiсть об'єктiв ОЗ та НА визначається на рiвнi 0,00 грн. </w:t>
      </w:r>
      <w:r>
        <w:rPr>
          <w:rFonts w:eastAsia="Times New Roman"/>
          <w:color w:val="000000"/>
        </w:rPr>
        <w:br/>
        <w:t>Вiдповiдно до параграфу 4.1.4 Концептуальної основи МСБО , безоплатно отриманi основнi засоби визнаються в доходах пiдприємства негайно при оприбуткуваннi. В фiнансовiй звiтностi вартiсть необоротних активiв, безоплатно отриманих у звiтному роцi, включається до складу доходiв пiдприємства та вiдображається у звiтi про фiнансовi результати, а вартiсть необоротних активiв, безоплатно отриманих у попереднiх роках, переноситься до складу нерозподiленого прибутку.</w:t>
      </w:r>
      <w:r>
        <w:rPr>
          <w:rFonts w:eastAsia="Times New Roman"/>
          <w:color w:val="000000"/>
        </w:rPr>
        <w:br/>
        <w:t xml:space="preserve">Незавершенi капiтальнi iнвестицiї вiдображаються в балансi по собiвартостi. </w:t>
      </w:r>
      <w:r>
        <w:rPr>
          <w:rFonts w:eastAsia="Times New Roman"/>
          <w:color w:val="000000"/>
        </w:rPr>
        <w:br/>
        <w:t xml:space="preserve">Довгостроковi iнвестицiї облiковуються за методом участi в капiталi. </w:t>
      </w:r>
      <w:r>
        <w:rPr>
          <w:rFonts w:eastAsia="Times New Roman"/>
          <w:color w:val="000000"/>
        </w:rPr>
        <w:br/>
        <w:t>2.Одиницею бухгалтерського облiку запасiв є їх найменування. Придбанi або виробленi запаси вiдображаються в балансi по собiвартостi. Вiдпуск готової продукцiї у продаж та iнше вибуття здiйснюється за методом середньозваженої собiвартостi. Вартiсть МШП при вiдпуску в експлуатацiю виключається зi складу активiв.</w:t>
      </w:r>
      <w:r>
        <w:rPr>
          <w:rFonts w:eastAsia="Times New Roman"/>
          <w:color w:val="000000"/>
        </w:rPr>
        <w:br/>
        <w:t xml:space="preserve">3.Дебiторська заборгованiсть визнається активом, якщо iснує ймовiрнiсть отримання Товариством майбутнiх економiчних вигод. Поточна дебiторська заборгованiсть за продукцiю , товари, роботи, послуги облiковується за сумою, що не перевищує суми її очiкуваного вiдшкодування. Балансова вартiсть дебiторської заборгованостi за продукцiю , товари, роботи зменшується до оцiненої суми очiкуваного вiдшкодування через створення резерву сумнiвних та безнадiйних боргiв. Величина резерву сумнiвних та безнадiйних боргiв розраховується виходячи з питомої ваги безнадiйних боргiв у чистому доходi вiд реалiзацiї продукцiї, що здiйснена на умовах наступної оплати за попереднiй календарний рiк. </w:t>
      </w:r>
      <w:r>
        <w:rPr>
          <w:rFonts w:eastAsia="Times New Roman"/>
          <w:color w:val="000000"/>
        </w:rPr>
        <w:br/>
        <w:t xml:space="preserve">Всi iншi види довгострокової i поточної заборгованостi, якi не є заборгованiстю за продукцiю, товари, послуги, оцiнюються за балансовою вартiстю. По ним резерв сумнiвних та безнадiйних боргiв не створюється. </w:t>
      </w:r>
      <w:r>
        <w:rPr>
          <w:rFonts w:eastAsia="Times New Roman"/>
          <w:color w:val="000000"/>
        </w:rPr>
        <w:br/>
        <w:t>4.Вiдстроченi податковi активи та вiдстроченi податковi зобов’язання формуються та розкриваються у рiчнiй фiнансовiй звiтностi.</w:t>
      </w:r>
      <w:r>
        <w:rPr>
          <w:rFonts w:eastAsia="Times New Roman"/>
          <w:color w:val="000000"/>
        </w:rPr>
        <w:br/>
        <w:t xml:space="preserve">5.Зобов'язання вiдображаються тiльки тодi , коли актив отримано. </w:t>
      </w:r>
      <w:r>
        <w:rPr>
          <w:rFonts w:eastAsia="Times New Roman"/>
          <w:color w:val="000000"/>
        </w:rPr>
        <w:br/>
        <w:t xml:space="preserve">6.Резервування коштiв на забезпечення оплати вiдпусток проводиться щомiсячно шляхом створення Резерву. Величина забезпечення на виплату вiдпусток визначається як добуток фактично нарахованої працiвникам заробiтної плати й норми резервування, обчисленої як вiдношення рiчної планової суми на оплату вiдпусток до загального рiчного планового фонду оплати працi. </w:t>
      </w:r>
      <w:r>
        <w:rPr>
          <w:rFonts w:eastAsia="Times New Roman"/>
          <w:color w:val="000000"/>
        </w:rPr>
        <w:br/>
        <w:t>7.Вiдсотки за користування позиками нараховуються щомiсячно в останнiй календарний день мiсяця.</w:t>
      </w:r>
      <w:r>
        <w:rPr>
          <w:rFonts w:eastAsia="Times New Roman"/>
          <w:color w:val="000000"/>
        </w:rPr>
        <w:br/>
        <w:t>8.Доходи i витрати включаються до Звiту про фiнансовi результати на пiдставi принципiв нарахування та вiдповiдностi i вiдображаються в звiтностi тих перiодiв, до яких вони вiдносяться.</w:t>
      </w:r>
      <w:r>
        <w:rPr>
          <w:rFonts w:eastAsia="Times New Roman"/>
          <w:color w:val="000000"/>
        </w:rPr>
        <w:br/>
      </w:r>
      <w:r>
        <w:rPr>
          <w:rFonts w:eastAsia="Times New Roman"/>
          <w:color w:val="000000"/>
        </w:rPr>
        <w:lastRenderedPageBreak/>
        <w:t>9.Об’єктом калькулювання встановлюється окрема одиниця виробленої готової продукцiї. Калькулювання виробничої собiвартостi готової продукцiї проводиться щомiсячно в останнiй календарний день мiсяця. Метод калькулювання виробленої готової продукцiї - розрахунково-аналiтичний: вiднесення прямих витрат на одиницю виробленої продукцiї проводиться прямим розрахунком на базi встановлених норм витрат, а вiднесення загальновиробничих витрат проводиться пропорцiйно баз розподiлу.</w:t>
      </w:r>
      <w:r>
        <w:rPr>
          <w:rFonts w:eastAsia="Times New Roman"/>
          <w:color w:val="000000"/>
        </w:rPr>
        <w:br/>
        <w:t>10.Фiнансовий результат дiяльностi Товариства визначається щомiсячно в останнiй календарний день мiсяця.</w:t>
      </w:r>
    </w:p>
    <w:p w:rsidR="00CA4032" w:rsidRDefault="00F24CA5">
      <w:pPr>
        <w:pStyle w:val="4"/>
        <w:rPr>
          <w:rFonts w:eastAsia="Times New Roman"/>
          <w:color w:val="000000"/>
        </w:rPr>
      </w:pPr>
      <w:r>
        <w:rPr>
          <w:rFonts w:eastAsia="Times New Roman"/>
          <w:color w:val="000000"/>
        </w:rPr>
        <w:t>Продовження тексту приміток</w:t>
      </w:r>
    </w:p>
    <w:p w:rsidR="00CA4032" w:rsidRDefault="00F24CA5">
      <w:pPr>
        <w:divId w:val="137960656"/>
        <w:rPr>
          <w:rFonts w:eastAsia="Times New Roman"/>
          <w:color w:val="000000"/>
        </w:rPr>
      </w:pPr>
      <w:r>
        <w:rPr>
          <w:rFonts w:eastAsia="Times New Roman"/>
          <w:color w:val="000000"/>
        </w:rPr>
        <w:t>Негрошовi операцiї iнвестицiйної та фiнансової дiяльностi:</w:t>
      </w:r>
      <w:r>
        <w:rPr>
          <w:rFonts w:eastAsia="Times New Roman"/>
          <w:color w:val="000000"/>
        </w:rPr>
        <w:br/>
        <w:t xml:space="preserve">1.Реалiзацiя необоротних активiв – 0 грн. </w:t>
      </w:r>
      <w:r>
        <w:rPr>
          <w:rFonts w:eastAsia="Times New Roman"/>
          <w:color w:val="000000"/>
        </w:rPr>
        <w:br/>
        <w:t xml:space="preserve">2.Придбання необоротних активiв – 0 грн. </w:t>
      </w:r>
      <w:r>
        <w:rPr>
          <w:rFonts w:eastAsia="Times New Roman"/>
          <w:color w:val="000000"/>
        </w:rPr>
        <w:br/>
        <w:t>Призначення та умови використання елементiв власного капiталу:</w:t>
      </w:r>
      <w:r>
        <w:rPr>
          <w:rFonts w:eastAsia="Times New Roman"/>
          <w:color w:val="000000"/>
        </w:rPr>
        <w:br/>
        <w:t>Резервний капiтал Товариства використовується для покриття витрат, пов’язаних з вiдшкодуванням збиткiв та позапланових витрат. Товариство може використовувати кошти Резервного капiталу на додатковi витрати для розробки i впровадження нових перспективних програм. Рiшення про використання коштiв Резервного капiталу приймається Вищим органом управлiння Товариством.</w:t>
      </w:r>
      <w:r>
        <w:rPr>
          <w:rFonts w:eastAsia="Times New Roman"/>
          <w:color w:val="000000"/>
        </w:rPr>
        <w:br/>
        <w:t>Акцiї Товариства:</w:t>
      </w:r>
      <w:r>
        <w:rPr>
          <w:rFonts w:eastAsia="Times New Roman"/>
          <w:color w:val="000000"/>
        </w:rPr>
        <w:br/>
        <w:t>Всi акцiї Товариства, випущенi на весь розмiр Статутного капiталу, є простими iменними в бездокументарнiй формi. Номiнальна вартiсть акцiї складає 0,05 грн. Самому Товариству та членам Виконавчого органу Товариства акцiї не належать. До осiб,яким належить бiльше 5% акцiй, вiдноситься юридична особа "Лантманнен Варгарда Кварн АБ", резидент Швецiї (iдентифiкацiйний код 556001-3178).</w:t>
      </w:r>
      <w:r>
        <w:rPr>
          <w:rFonts w:eastAsia="Times New Roman"/>
          <w:color w:val="000000"/>
        </w:rPr>
        <w:br/>
        <w:t>Виправлення помилок, якi мали мiсце в попереднiх перiодах:</w:t>
      </w:r>
      <w:r>
        <w:rPr>
          <w:rFonts w:eastAsia="Times New Roman"/>
          <w:color w:val="000000"/>
        </w:rPr>
        <w:br/>
        <w:t>В 2014 роцi були виправленi помилки за поперiднi перiоди в сумi 441,0 тис.грн., що призвело до змiн Нерозподiленого прибутку на 31.12.2013 року, а саме:</w:t>
      </w:r>
      <w:r>
        <w:rPr>
          <w:rFonts w:eastAsia="Times New Roman"/>
          <w:color w:val="000000"/>
        </w:rPr>
        <w:br/>
        <w:t>1.Донарахованi витрати за попереднi перiоди в сумi 51,0 тис. грн.;</w:t>
      </w:r>
      <w:r>
        <w:rPr>
          <w:rFonts w:eastAsia="Times New Roman"/>
          <w:color w:val="000000"/>
        </w:rPr>
        <w:br/>
        <w:t>2.Донарахований Резервний капiтал за 2013 рiк в сумi 390,0 тис. грн.</w:t>
      </w:r>
      <w:r>
        <w:rPr>
          <w:rFonts w:eastAsia="Times New Roman"/>
          <w:color w:val="000000"/>
        </w:rPr>
        <w:br/>
        <w:t>Змiни в облiковiй полiтицi:</w:t>
      </w:r>
      <w:r>
        <w:rPr>
          <w:rFonts w:eastAsia="Times New Roman"/>
          <w:color w:val="000000"/>
        </w:rPr>
        <w:br/>
        <w:t>В 2014 роцi в облiкову полiтику Товариства вносились змiни у зв’язку з внесенням змiн до Положення (стандарту) бухгалтерського облiку 21 "Вплив змiн валютних курсiв", а саме, до Роздiлу 3 «Визнання та оцiнка статей».</w:t>
      </w:r>
      <w:r>
        <w:rPr>
          <w:rFonts w:eastAsia="Times New Roman"/>
          <w:color w:val="000000"/>
        </w:rPr>
        <w:br/>
        <w:t>Необоротнi активи:</w:t>
      </w:r>
      <w:r>
        <w:rPr>
          <w:rFonts w:eastAsia="Times New Roman"/>
          <w:color w:val="000000"/>
        </w:rPr>
        <w:br/>
        <w:t>В 2014 роцi Товариство:</w:t>
      </w:r>
      <w:r>
        <w:rPr>
          <w:rFonts w:eastAsia="Times New Roman"/>
          <w:color w:val="000000"/>
        </w:rPr>
        <w:br/>
        <w:t>- не передавало основнi засоби у заставу для забезпечення своїх зобов'язань та немає обмежень на права власностi;</w:t>
      </w:r>
      <w:r>
        <w:rPr>
          <w:rFonts w:eastAsia="Times New Roman"/>
          <w:color w:val="000000"/>
        </w:rPr>
        <w:br/>
        <w:t>- не здiйснювало видаткiв, визнаних у балансовiй вартостi об'єкта основних засобiв у ходi його будiвництва;</w:t>
      </w:r>
      <w:r>
        <w:rPr>
          <w:rFonts w:eastAsia="Times New Roman"/>
          <w:color w:val="000000"/>
        </w:rPr>
        <w:br/>
        <w:t>- не має суму контрактних зобов'язань, пов'язаних iз придбанням основних засобiв;</w:t>
      </w:r>
      <w:r>
        <w:rPr>
          <w:rFonts w:eastAsia="Times New Roman"/>
          <w:color w:val="000000"/>
        </w:rPr>
        <w:br/>
        <w:t xml:space="preserve">- не отримувало компенсацiї вiд третiх сторiн за об'єкти основних засобiв, кориснiсть яких зменшилася, або якi були втраченi чи переданi, що </w:t>
      </w:r>
      <w:r>
        <w:rPr>
          <w:rFonts w:eastAsia="Times New Roman"/>
          <w:color w:val="000000"/>
        </w:rPr>
        <w:br/>
        <w:t>включається до прибутку чи збитку;</w:t>
      </w:r>
      <w:r>
        <w:rPr>
          <w:rFonts w:eastAsia="Times New Roman"/>
          <w:color w:val="000000"/>
        </w:rPr>
        <w:br/>
        <w:t>- не має основних засобiв, кориснiсть яких зменшилась;</w:t>
      </w:r>
      <w:r>
        <w:rPr>
          <w:rFonts w:eastAsia="Times New Roman"/>
          <w:color w:val="000000"/>
        </w:rPr>
        <w:br/>
        <w:t>- не має основних засобiв, якi тимчасово не використовують у його господарськiй дiяльностi;</w:t>
      </w:r>
      <w:r>
        <w:rPr>
          <w:rFonts w:eastAsia="Times New Roman"/>
          <w:color w:val="000000"/>
        </w:rPr>
        <w:br/>
        <w:t>- використовувало основнi засоби, якi повнiстю амортизованi станом на 31.12.2014 року та їх балансова вартiсть дорiвнює 385,2 тис. грн.;</w:t>
      </w:r>
      <w:r>
        <w:rPr>
          <w:rFonts w:eastAsia="Times New Roman"/>
          <w:color w:val="000000"/>
        </w:rPr>
        <w:br/>
        <w:t>- не має основних засобiв, якi вибули з активного використання та не класифiкованi як утримуванi для продажу вiдповiдно до МСФЗ 5;</w:t>
      </w:r>
      <w:r>
        <w:rPr>
          <w:rFonts w:eastAsia="Times New Roman"/>
          <w:color w:val="000000"/>
        </w:rPr>
        <w:br/>
        <w:t>- не застосовує модель собiвартостi.</w:t>
      </w:r>
      <w:r>
        <w:rPr>
          <w:rFonts w:eastAsia="Times New Roman"/>
          <w:color w:val="000000"/>
        </w:rPr>
        <w:br/>
        <w:t>Дебiторська заборгованнiсть:</w:t>
      </w:r>
      <w:r>
        <w:rPr>
          <w:rFonts w:eastAsia="Times New Roman"/>
          <w:color w:val="000000"/>
        </w:rPr>
        <w:br/>
        <w:t xml:space="preserve">До складу статтi балансу Товариства "Iнша поточна дебiторська заборгованнiсть"(стр.1155) </w:t>
      </w:r>
      <w:r>
        <w:rPr>
          <w:rFonts w:eastAsia="Times New Roman"/>
          <w:color w:val="000000"/>
        </w:rPr>
        <w:lastRenderedPageBreak/>
        <w:t>вiдносяться:</w:t>
      </w:r>
      <w:r>
        <w:rPr>
          <w:rFonts w:eastAsia="Times New Roman"/>
          <w:color w:val="000000"/>
        </w:rPr>
        <w:br/>
        <w:t xml:space="preserve">1.Розрахунки з працiвниками за iншими операцiями ( середнiй заробiток мобiлiзованих працiвникiв ) - 126 тис.грн. </w:t>
      </w:r>
      <w:r>
        <w:rPr>
          <w:rFonts w:eastAsia="Times New Roman"/>
          <w:color w:val="000000"/>
        </w:rPr>
        <w:br/>
        <w:t xml:space="preserve">2.Розрахунки з державними цiльовими фондами ( по листах з тимчасової втрати працездатностi, вiдшкодуванню по вiдпусткам постраждалих вiд аварiї на Чорнобильської АЕС ) - 77 тис.грн. </w:t>
      </w:r>
      <w:r>
        <w:rPr>
          <w:rFonts w:eastAsia="Times New Roman"/>
          <w:color w:val="000000"/>
        </w:rPr>
        <w:br/>
        <w:t>До складу статтi балансу Товариства "Iншi оборотнi активи" (стр.1190) вiдносяться:</w:t>
      </w:r>
      <w:r>
        <w:rPr>
          <w:rFonts w:eastAsia="Times New Roman"/>
          <w:color w:val="000000"/>
        </w:rPr>
        <w:br/>
        <w:t>1.Податковi зобов'язання- 4 тис.грн.</w:t>
      </w:r>
      <w:r>
        <w:rPr>
          <w:rFonts w:eastAsia="Times New Roman"/>
          <w:color w:val="000000"/>
        </w:rPr>
        <w:br/>
        <w:t>Зобов’язання:</w:t>
      </w:r>
      <w:r>
        <w:rPr>
          <w:rFonts w:eastAsia="Times New Roman"/>
          <w:color w:val="000000"/>
        </w:rPr>
        <w:br/>
        <w:t>До складу статтi балансу Товариства " Iншi довгостроковi зобов'язання" (стр.1515) вiдносяться:</w:t>
      </w:r>
      <w:r>
        <w:rPr>
          <w:rFonts w:eastAsia="Times New Roman"/>
          <w:color w:val="000000"/>
        </w:rPr>
        <w:br/>
        <w:t>1. Довгостроковi кредити вiд нерезидента "Лантманнен ек фьор" в доларах США та Євро - 72942 тис. грн.;</w:t>
      </w:r>
      <w:r>
        <w:rPr>
          <w:rFonts w:eastAsia="Times New Roman"/>
          <w:color w:val="000000"/>
        </w:rPr>
        <w:br/>
        <w:t>До складу статтi балансу Товариства "Iншi поточнi зобов'язання" (стр.1690) вiдносяться:</w:t>
      </w:r>
      <w:r>
        <w:rPr>
          <w:rFonts w:eastAsia="Times New Roman"/>
          <w:color w:val="000000"/>
        </w:rPr>
        <w:br/>
        <w:t>1.Розрахунки з iншими кредиторами -4 тис. грн.</w:t>
      </w:r>
      <w:r>
        <w:rPr>
          <w:rFonts w:eastAsia="Times New Roman"/>
          <w:color w:val="000000"/>
        </w:rPr>
        <w:br/>
        <w:t>2.Податковий кредит - 526 тис.грн.</w:t>
      </w:r>
      <w:r>
        <w:rPr>
          <w:rFonts w:eastAsia="Times New Roman"/>
          <w:color w:val="000000"/>
        </w:rPr>
        <w:br/>
        <w:t xml:space="preserve">Товариство повiдомляє, що на дату складання фiнансової звiтностi, в зв’язку з об’єктивною неможливiстю своєчасного отримання первинних документiв, окремi витрати можуть бути не вiдображенi у фiнансовiй звiтностi за 2014 рiк, але їх рiвень не перевищує межу суттєвостi, яка встановлена п.4 роздiлу 2 Наказу про облiкову полiтику № 001 вiд 02.01.2014року. </w:t>
      </w:r>
    </w:p>
    <w:p w:rsidR="00CA4032" w:rsidRDefault="00F24CA5">
      <w:pPr>
        <w:pStyle w:val="4"/>
        <w:rPr>
          <w:rFonts w:eastAsia="Times New Roman"/>
          <w:color w:val="000000"/>
        </w:rPr>
      </w:pPr>
      <w:r>
        <w:rPr>
          <w:rFonts w:eastAsia="Times New Roman"/>
          <w:color w:val="000000"/>
        </w:rPr>
        <w:t>Продовження тексту приміток</w:t>
      </w:r>
    </w:p>
    <w:p w:rsidR="00CA4032" w:rsidRDefault="00F24CA5">
      <w:pPr>
        <w:divId w:val="2013026386"/>
        <w:rPr>
          <w:rFonts w:eastAsia="Times New Roman"/>
          <w:color w:val="000000"/>
        </w:rPr>
      </w:pPr>
      <w:r>
        <w:rPr>
          <w:rFonts w:eastAsia="Times New Roman"/>
          <w:color w:val="000000"/>
        </w:rPr>
        <w:t>Iнформацiя щодо пов’язаних сторiн:</w:t>
      </w:r>
      <w:r>
        <w:rPr>
          <w:rFonts w:eastAsia="Times New Roman"/>
          <w:color w:val="000000"/>
        </w:rPr>
        <w:br/>
        <w:t>Станом на 31.12.2014 року пов'язаними особами щодо ПАТ "Лантманнен Акса" є:</w:t>
      </w:r>
      <w:r>
        <w:rPr>
          <w:rFonts w:eastAsia="Times New Roman"/>
          <w:color w:val="000000"/>
        </w:rPr>
        <w:br/>
        <w:t>Юридичнi особи:</w:t>
      </w:r>
      <w:r>
        <w:rPr>
          <w:rFonts w:eastAsia="Times New Roman"/>
          <w:color w:val="000000"/>
        </w:rPr>
        <w:br/>
        <w:t>1. Компанiя «Лантманнен Варгарда Кварн АБ»</w:t>
      </w:r>
      <w:r>
        <w:rPr>
          <w:rFonts w:eastAsia="Times New Roman"/>
          <w:color w:val="000000"/>
        </w:rPr>
        <w:br/>
        <w:t>2. Компанiя «Лантманнен ек фьор»</w:t>
      </w:r>
      <w:r>
        <w:rPr>
          <w:rFonts w:eastAsia="Times New Roman"/>
          <w:color w:val="000000"/>
        </w:rPr>
        <w:br/>
        <w:t>3. Компанiя «Лантманнен Сереалiя АБ»</w:t>
      </w:r>
      <w:r>
        <w:rPr>
          <w:rFonts w:eastAsia="Times New Roman"/>
          <w:color w:val="000000"/>
        </w:rPr>
        <w:br/>
        <w:t>4. Компанiя «Лантманнен Сереалiя А/С» (Данiя)</w:t>
      </w:r>
      <w:r>
        <w:rPr>
          <w:rFonts w:eastAsia="Times New Roman"/>
          <w:color w:val="000000"/>
        </w:rPr>
        <w:br/>
        <w:t>5. ТОВ «Акса Трейд Україна»</w:t>
      </w:r>
      <w:r>
        <w:rPr>
          <w:rFonts w:eastAsia="Times New Roman"/>
          <w:color w:val="000000"/>
        </w:rPr>
        <w:br/>
        <w:t>Управлiнський персонал ПАТ "Лантманнен Акса":</w:t>
      </w:r>
      <w:r>
        <w:rPr>
          <w:rFonts w:eastAsia="Times New Roman"/>
          <w:color w:val="000000"/>
        </w:rPr>
        <w:br/>
        <w:t>1. Червак I.I., генеральний директор</w:t>
      </w:r>
      <w:r>
        <w:rPr>
          <w:rFonts w:eastAsia="Times New Roman"/>
          <w:color w:val="000000"/>
        </w:rPr>
        <w:br/>
        <w:t>2. Ситнiченко Я.М., фiнансовий директор</w:t>
      </w:r>
      <w:r>
        <w:rPr>
          <w:rFonts w:eastAsia="Times New Roman"/>
          <w:color w:val="000000"/>
        </w:rPr>
        <w:br/>
        <w:t>3. Пiскун О.М., директор з виробництва</w:t>
      </w:r>
      <w:r>
        <w:rPr>
          <w:rFonts w:eastAsia="Times New Roman"/>
          <w:color w:val="000000"/>
        </w:rPr>
        <w:br/>
        <w:t>4. Макаренко М.М., комерцiйний директор</w:t>
      </w:r>
      <w:r>
        <w:rPr>
          <w:rFonts w:eastAsia="Times New Roman"/>
          <w:color w:val="000000"/>
        </w:rPr>
        <w:br/>
        <w:t>5. Кононевич В.М., начальник вiддiлу ЗЕД</w:t>
      </w:r>
      <w:r>
        <w:rPr>
          <w:rFonts w:eastAsia="Times New Roman"/>
          <w:color w:val="000000"/>
        </w:rPr>
        <w:br/>
        <w:t xml:space="preserve">6. Глiбка Л.О., начальник вiддiлу постачання </w:t>
      </w:r>
      <w:r>
        <w:rPr>
          <w:rFonts w:eastAsia="Times New Roman"/>
          <w:color w:val="000000"/>
        </w:rPr>
        <w:br/>
        <w:t>Члени Наглядової ради</w:t>
      </w:r>
      <w:r>
        <w:rPr>
          <w:rFonts w:eastAsia="Times New Roman"/>
          <w:color w:val="000000"/>
        </w:rPr>
        <w:br/>
        <w:t>В бухгалтерських записах Товариства мiститься наступна iнформацiя щодо стосункiв з пов'язаними особами:</w:t>
      </w:r>
      <w:r>
        <w:rPr>
          <w:rFonts w:eastAsia="Times New Roman"/>
          <w:color w:val="000000"/>
        </w:rPr>
        <w:br/>
        <w:t xml:space="preserve">Станом на 31.12.2014 року ПАТ "Лантманнен Акса" має довгостроковi фiнансовi зобов'язання перед Компанiєю «Лантманнен ек фьор» у розмiрi 72942,0 тис. грн. з термiном погашення кредитiв у 2016 роцi. </w:t>
      </w:r>
      <w:r>
        <w:rPr>
          <w:rFonts w:eastAsia="Times New Roman"/>
          <w:color w:val="000000"/>
        </w:rPr>
        <w:br/>
        <w:t>В 2014 роцi Товариством були нарахованi вiдсотки за користування кредитами компанiї «Лантманнен ек фьор» у розмiрi 2372,4 тис. грн.</w:t>
      </w:r>
      <w:r>
        <w:rPr>
          <w:rFonts w:eastAsia="Times New Roman"/>
          <w:color w:val="000000"/>
        </w:rPr>
        <w:br/>
        <w:t xml:space="preserve">В фiнансовiй звiтностi Товариство вiдобразило вищезазначенi зобов'язання наступним чином: </w:t>
      </w:r>
      <w:r>
        <w:rPr>
          <w:rFonts w:eastAsia="Times New Roman"/>
          <w:color w:val="000000"/>
        </w:rPr>
        <w:br/>
        <w:t xml:space="preserve">- iншi довгостроковi фiнансовi зобов'язання – 72942,0 тис.грн.; </w:t>
      </w:r>
      <w:r>
        <w:rPr>
          <w:rFonts w:eastAsia="Times New Roman"/>
          <w:color w:val="000000"/>
        </w:rPr>
        <w:br/>
        <w:t>- сума нарахованих вiдсоткiв за користування кредитами нерезидентiв за 2014 рiк – 2372,4 тис.грн.</w:t>
      </w:r>
      <w:r>
        <w:rPr>
          <w:rFonts w:eastAsia="Times New Roman"/>
          <w:color w:val="000000"/>
        </w:rPr>
        <w:br/>
        <w:t>ПАТ "Лантманнен Акса" за 2014 рiк вiдвантажило готову продукцiю компанiї “Лантманнен Сереалiя А/С”(Данiя) - обсяг реалiзацiї готової продукцiї за 2014 рiк становив 1374,9 тис. грн.</w:t>
      </w:r>
      <w:r>
        <w:rPr>
          <w:rFonts w:eastAsia="Times New Roman"/>
          <w:color w:val="000000"/>
        </w:rPr>
        <w:br/>
        <w:t>ПАТ "Лантманнен Акса" в 2014 роцi отримало вiд компанiї «Лантманнен Сереалiя АБ» послуги, якi передбаченi Лiцензiйним договором на знак вiд 01.01.2004 р. на суму 4,7 тис. грн.</w:t>
      </w:r>
      <w:r>
        <w:rPr>
          <w:rFonts w:eastAsia="Times New Roman"/>
          <w:color w:val="000000"/>
        </w:rPr>
        <w:br/>
        <w:t>ПАТ "Лантманнен Акса" в 2014 роцi надало в оренду ТОВ "Акса Трейд Україна" частину примiщення - обсяг реалiзацiї послуг за 2014 рiк становив 0,1 тис. грн.</w:t>
      </w:r>
      <w:r>
        <w:rPr>
          <w:rFonts w:eastAsia="Times New Roman"/>
          <w:color w:val="000000"/>
        </w:rPr>
        <w:br/>
        <w:t>У 2014 роцi управлiнському персоналу була нарахована:</w:t>
      </w:r>
      <w:r>
        <w:rPr>
          <w:rFonts w:eastAsia="Times New Roman"/>
          <w:color w:val="000000"/>
        </w:rPr>
        <w:br/>
      </w:r>
      <w:r>
        <w:rPr>
          <w:rFonts w:eastAsia="Times New Roman"/>
          <w:color w:val="000000"/>
        </w:rPr>
        <w:lastRenderedPageBreak/>
        <w:t>- заробiтна плата та премiї у розмiрi 3543,0 тис. грн.;</w:t>
      </w:r>
      <w:r>
        <w:rPr>
          <w:rFonts w:eastAsia="Times New Roman"/>
          <w:color w:val="000000"/>
        </w:rPr>
        <w:br/>
        <w:t>- обов'язковi внески до фондiв соцiального страхування – 524,6 тис. грн.</w:t>
      </w:r>
      <w:r>
        <w:rPr>
          <w:rFonts w:eastAsia="Times New Roman"/>
          <w:color w:val="000000"/>
        </w:rPr>
        <w:br/>
        <w:t>Iншi виплати, а саме,вiдрахування, що вiдносяться до пенсiйних планiв зi встановленими внесками,виплати у зв'язку з розiрванням трудового договору, позики за рахунок компанiї та iнше - не проводилися.</w:t>
      </w:r>
      <w:r>
        <w:rPr>
          <w:rFonts w:eastAsia="Times New Roman"/>
          <w:color w:val="000000"/>
        </w:rPr>
        <w:br/>
        <w:t xml:space="preserve">В 2014 роцi проводився вiдпуск готової продукцiї Пiдприємства пов’язаним особам ПАТ «Лантманнен Акса» ( спiвробiтникам Товариства) на суму 30,3 тис.грн. </w:t>
      </w:r>
      <w:r>
        <w:rPr>
          <w:rFonts w:eastAsia="Times New Roman"/>
          <w:color w:val="000000"/>
        </w:rPr>
        <w:br/>
        <w:t>Вiдпуск готової продукцiї Пiдприємства всiм спiвробiтникам ПАТ «Лантманнен Акса» проводиться вiдповiдно до наказу по пiдприємству та затвердженого прайсу.</w:t>
      </w:r>
    </w:p>
    <w:p w:rsidR="00CA4032" w:rsidRDefault="00F24CA5">
      <w:pPr>
        <w:pStyle w:val="4"/>
        <w:rPr>
          <w:rFonts w:eastAsia="Times New Roman"/>
          <w:color w:val="000000"/>
        </w:rPr>
      </w:pPr>
      <w:r>
        <w:rPr>
          <w:rFonts w:eastAsia="Times New Roman"/>
          <w:color w:val="000000"/>
        </w:rPr>
        <w:t>Продовження тексту приміток</w:t>
      </w:r>
    </w:p>
    <w:p w:rsidR="00CA4032" w:rsidRDefault="00F24CA5">
      <w:pPr>
        <w:divId w:val="1829325270"/>
        <w:rPr>
          <w:rFonts w:eastAsia="Times New Roman"/>
          <w:color w:val="000000"/>
        </w:rPr>
      </w:pPr>
      <w:r>
        <w:rPr>
          <w:rFonts w:eastAsia="Times New Roman"/>
          <w:color w:val="000000"/>
        </w:rPr>
        <w:t>Генеральний директор Червак I.I.</w:t>
      </w:r>
      <w:r>
        <w:rPr>
          <w:rFonts w:eastAsia="Times New Roman"/>
          <w:color w:val="000000"/>
        </w:rPr>
        <w:br/>
        <w:t xml:space="preserve">Головний бухгалтер Мельничук Т.В. </w:t>
      </w:r>
    </w:p>
    <w:sectPr w:rsidR="00CA4032">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A5"/>
    <w:rsid w:val="006220E3"/>
    <w:rsid w:val="00CA4032"/>
    <w:rsid w:val="00F24C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F2A606-E9C7-4E3C-B0C8-DCF2B26A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0656">
      <w:marLeft w:val="0"/>
      <w:marRight w:val="0"/>
      <w:marTop w:val="0"/>
      <w:marBottom w:val="0"/>
      <w:divBdr>
        <w:top w:val="none" w:sz="0" w:space="0" w:color="auto"/>
        <w:left w:val="none" w:sz="0" w:space="0" w:color="auto"/>
        <w:bottom w:val="none" w:sz="0" w:space="0" w:color="auto"/>
        <w:right w:val="none" w:sz="0" w:space="0" w:color="auto"/>
      </w:divBdr>
    </w:div>
    <w:div w:id="223955083">
      <w:marLeft w:val="0"/>
      <w:marRight w:val="0"/>
      <w:marTop w:val="0"/>
      <w:marBottom w:val="0"/>
      <w:divBdr>
        <w:top w:val="none" w:sz="0" w:space="0" w:color="auto"/>
        <w:left w:val="none" w:sz="0" w:space="0" w:color="auto"/>
        <w:bottom w:val="none" w:sz="0" w:space="0" w:color="auto"/>
        <w:right w:val="none" w:sz="0" w:space="0" w:color="auto"/>
      </w:divBdr>
    </w:div>
    <w:div w:id="1829325270">
      <w:marLeft w:val="0"/>
      <w:marRight w:val="0"/>
      <w:marTop w:val="0"/>
      <w:marBottom w:val="0"/>
      <w:divBdr>
        <w:top w:val="none" w:sz="0" w:space="0" w:color="auto"/>
        <w:left w:val="none" w:sz="0" w:space="0" w:color="auto"/>
        <w:bottom w:val="none" w:sz="0" w:space="0" w:color="auto"/>
        <w:right w:val="none" w:sz="0" w:space="0" w:color="auto"/>
      </w:divBdr>
    </w:div>
    <w:div w:id="20130263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2852C-D05A-4CAF-9D83-9AD06176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88580</Words>
  <Characters>50491</Characters>
  <Application>Microsoft Office Word</Application>
  <DocSecurity>0</DocSecurity>
  <Lines>420</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Melnychuk</dc:creator>
  <cp:keywords/>
  <dc:description/>
  <cp:lastModifiedBy>Olga Shtanko</cp:lastModifiedBy>
  <cp:revision>2</cp:revision>
  <dcterms:created xsi:type="dcterms:W3CDTF">2016-02-25T08:49:00Z</dcterms:created>
  <dcterms:modified xsi:type="dcterms:W3CDTF">2016-02-25T08:49:00Z</dcterms:modified>
</cp:coreProperties>
</file>